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6D0F" w14:textId="3F4AF7F4" w:rsidR="008610F5" w:rsidRPr="00BF2681" w:rsidRDefault="00374FE1" w:rsidP="003D6D6C">
      <w:pPr>
        <w:pStyle w:val="NoSpacing"/>
        <w:jc w:val="center"/>
        <w:rPr>
          <w:rFonts w:cstheme="minorHAnsi"/>
        </w:rPr>
      </w:pPr>
      <w:r w:rsidRPr="00BF2681">
        <w:rPr>
          <w:rFonts w:cstheme="minorHAnsi"/>
        </w:rPr>
        <w:t>Environmental Monitoring Coalition</w:t>
      </w:r>
    </w:p>
    <w:p w14:paraId="36D1F747" w14:textId="43D915D5" w:rsidR="003D6D6C" w:rsidRDefault="00B86967" w:rsidP="003D6D6C">
      <w:pPr>
        <w:pStyle w:val="NoSpacing"/>
        <w:jc w:val="center"/>
        <w:rPr>
          <w:rFonts w:cstheme="minorHAnsi"/>
        </w:rPr>
      </w:pPr>
      <w:r>
        <w:rPr>
          <w:rFonts w:cstheme="minorHAnsi"/>
        </w:rPr>
        <w:t>November 23,</w:t>
      </w:r>
      <w:r w:rsidR="00105F68" w:rsidRPr="00BF2681">
        <w:rPr>
          <w:rFonts w:cstheme="minorHAnsi"/>
        </w:rPr>
        <w:t xml:space="preserve"> 2020</w:t>
      </w:r>
    </w:p>
    <w:p w14:paraId="411AA43A" w14:textId="5EA4AAEE" w:rsidR="001C28A0" w:rsidRDefault="001C28A0" w:rsidP="003D6D6C">
      <w:pPr>
        <w:pStyle w:val="NoSpacing"/>
        <w:jc w:val="center"/>
        <w:rPr>
          <w:rFonts w:cstheme="minorHAnsi"/>
        </w:rPr>
      </w:pPr>
      <w:r>
        <w:rPr>
          <w:rFonts w:cstheme="minorHAnsi"/>
        </w:rPr>
        <w:t>3:00 pm E</w:t>
      </w:r>
      <w:r w:rsidR="00B86967">
        <w:rPr>
          <w:rFonts w:cstheme="minorHAnsi"/>
        </w:rPr>
        <w:t>S</w:t>
      </w:r>
      <w:r>
        <w:rPr>
          <w:rFonts w:cstheme="minorHAnsi"/>
        </w:rPr>
        <w:t>T</w:t>
      </w:r>
    </w:p>
    <w:p w14:paraId="0A375F31" w14:textId="77777777" w:rsidR="00B33A5B" w:rsidRDefault="00B33A5B" w:rsidP="003D6D6C">
      <w:pPr>
        <w:pStyle w:val="NoSpacing"/>
        <w:jc w:val="center"/>
        <w:rPr>
          <w:rFonts w:cstheme="minorHAnsi"/>
        </w:rPr>
      </w:pPr>
    </w:p>
    <w:p w14:paraId="128E5CB2" w14:textId="20C7CA71" w:rsidR="00B33A5B" w:rsidRPr="00B33A5B" w:rsidRDefault="00B33A5B" w:rsidP="00E316EB">
      <w:pPr>
        <w:tabs>
          <w:tab w:val="left" w:pos="4674"/>
        </w:tabs>
        <w:spacing w:after="0" w:line="240" w:lineRule="auto"/>
        <w:ind w:left="1470"/>
        <w:rPr>
          <w:rFonts w:ascii="Arial" w:eastAsia="Times New Roman" w:hAnsi="Arial" w:cs="Arial"/>
          <w:sz w:val="20"/>
          <w:szCs w:val="20"/>
        </w:rPr>
      </w:pPr>
      <w:r>
        <w:rPr>
          <w:rFonts w:ascii="Arial" w:eastAsia="Times New Roman" w:hAnsi="Arial" w:cs="Arial"/>
          <w:color w:val="666666"/>
          <w:sz w:val="20"/>
          <w:szCs w:val="20"/>
        </w:rPr>
        <w:t>Call in Number</w:t>
      </w:r>
      <w:r w:rsidRPr="00A64E64">
        <w:rPr>
          <w:rFonts w:ascii="Arial" w:eastAsia="Times New Roman" w:hAnsi="Arial" w:cs="Arial"/>
          <w:color w:val="666666"/>
          <w:sz w:val="20"/>
          <w:szCs w:val="20"/>
        </w:rPr>
        <w:t xml:space="preserve"> </w:t>
      </w:r>
      <w:r w:rsidRPr="00A64E64">
        <w:rPr>
          <w:rFonts w:ascii="Arial" w:eastAsia="Times New Roman" w:hAnsi="Arial" w:cs="Arial"/>
          <w:color w:val="666666"/>
          <w:sz w:val="20"/>
          <w:szCs w:val="20"/>
        </w:rPr>
        <w:tab/>
      </w:r>
      <w:r w:rsidRPr="00B33A5B">
        <w:rPr>
          <w:rFonts w:ascii="Arial" w:eastAsia="Times New Roman" w:hAnsi="Arial" w:cs="Arial"/>
          <w:sz w:val="20"/>
          <w:szCs w:val="20"/>
        </w:rPr>
        <w:tab/>
        <w:t xml:space="preserve">425-436-6260 </w:t>
      </w:r>
    </w:p>
    <w:p w14:paraId="1C69A78E" w14:textId="7A7EAD98" w:rsidR="00B33A5B" w:rsidRPr="00A64E64" w:rsidRDefault="00B33A5B" w:rsidP="00B33A5B">
      <w:pPr>
        <w:spacing w:after="0" w:line="240" w:lineRule="auto"/>
        <w:rPr>
          <w:rFonts w:ascii="Arial" w:eastAsia="Times New Roman" w:hAnsi="Arial" w:cs="Arial"/>
          <w:vanish/>
          <w:sz w:val="20"/>
          <w:szCs w:val="20"/>
        </w:rPr>
      </w:pPr>
      <w:r>
        <w:rPr>
          <w:rFonts w:ascii="Arial" w:eastAsia="Times New Roman" w:hAnsi="Arial" w:cs="Arial"/>
          <w:sz w:val="20"/>
          <w:szCs w:val="20"/>
        </w:rPr>
        <w:tab/>
      </w:r>
      <w:r>
        <w:rPr>
          <w:rFonts w:ascii="Arial" w:eastAsia="Times New Roman" w:hAnsi="Arial" w:cs="Arial"/>
          <w:sz w:val="20"/>
          <w:szCs w:val="20"/>
        </w:rPr>
        <w:tab/>
      </w:r>
    </w:p>
    <w:p w14:paraId="52A29F5F" w14:textId="27749287" w:rsidR="00B33A5B" w:rsidRPr="00A64E64" w:rsidRDefault="00B33A5B" w:rsidP="00E316EB">
      <w:pPr>
        <w:tabs>
          <w:tab w:val="left" w:pos="4710"/>
        </w:tabs>
        <w:spacing w:after="0" w:line="240" w:lineRule="auto"/>
        <w:ind w:left="30"/>
        <w:rPr>
          <w:rFonts w:ascii="Arial" w:eastAsia="Times New Roman" w:hAnsi="Arial" w:cs="Arial"/>
          <w:color w:val="666666"/>
          <w:sz w:val="20"/>
          <w:szCs w:val="20"/>
        </w:rPr>
      </w:pPr>
      <w:r w:rsidRPr="00A64E64">
        <w:rPr>
          <w:rFonts w:ascii="Arial" w:eastAsia="Times New Roman" w:hAnsi="Arial" w:cs="Arial"/>
          <w:color w:val="666666"/>
          <w:sz w:val="20"/>
          <w:szCs w:val="20"/>
        </w:rPr>
        <w:t xml:space="preserve">Access code </w:t>
      </w:r>
      <w:r w:rsidRPr="00A64E64">
        <w:rPr>
          <w:rFonts w:ascii="Arial" w:eastAsia="Times New Roman" w:hAnsi="Arial" w:cs="Arial"/>
          <w:color w:val="666666"/>
          <w:sz w:val="20"/>
          <w:szCs w:val="20"/>
        </w:rPr>
        <w:tab/>
      </w:r>
      <w:r>
        <w:rPr>
          <w:rFonts w:ascii="Arial" w:eastAsia="Times New Roman" w:hAnsi="Arial" w:cs="Arial"/>
          <w:color w:val="666666"/>
          <w:sz w:val="20"/>
          <w:szCs w:val="20"/>
        </w:rPr>
        <w:tab/>
      </w:r>
      <w:r>
        <w:rPr>
          <w:rFonts w:ascii="Arial" w:eastAsia="Times New Roman" w:hAnsi="Arial" w:cs="Arial"/>
          <w:color w:val="666666"/>
          <w:sz w:val="20"/>
          <w:szCs w:val="20"/>
        </w:rPr>
        <w:tab/>
      </w:r>
      <w:r>
        <w:rPr>
          <w:rFonts w:ascii="Arial" w:eastAsia="Times New Roman" w:hAnsi="Arial" w:cs="Arial"/>
          <w:color w:val="666666"/>
          <w:sz w:val="20"/>
          <w:szCs w:val="20"/>
        </w:rPr>
        <w:tab/>
      </w:r>
      <w:r w:rsidRPr="00A64E64">
        <w:rPr>
          <w:rFonts w:ascii="Arial" w:eastAsia="Times New Roman" w:hAnsi="Arial" w:cs="Arial"/>
          <w:color w:val="666666"/>
          <w:sz w:val="20"/>
          <w:szCs w:val="20"/>
        </w:rPr>
        <w:t>791 640</w:t>
      </w:r>
      <w:r>
        <w:rPr>
          <w:rFonts w:ascii="Arial" w:eastAsia="Times New Roman" w:hAnsi="Arial" w:cs="Arial"/>
          <w:color w:val="666666"/>
          <w:sz w:val="20"/>
          <w:szCs w:val="20"/>
        </w:rPr>
        <w:t>#</w:t>
      </w:r>
      <w:r w:rsidRPr="00A64E64">
        <w:rPr>
          <w:rFonts w:ascii="Arial" w:eastAsia="Times New Roman" w:hAnsi="Arial" w:cs="Arial"/>
          <w:color w:val="666666"/>
          <w:sz w:val="20"/>
          <w:szCs w:val="20"/>
        </w:rPr>
        <w:t xml:space="preserve"> </w:t>
      </w:r>
    </w:p>
    <w:p w14:paraId="42E7F943" w14:textId="58525282" w:rsidR="003D6D6C" w:rsidRPr="00BF2681" w:rsidRDefault="003D6D6C" w:rsidP="003D6D6C">
      <w:pPr>
        <w:pStyle w:val="NoSpacing"/>
        <w:jc w:val="center"/>
        <w:rPr>
          <w:rFonts w:cstheme="minorHAnsi"/>
        </w:rPr>
      </w:pPr>
    </w:p>
    <w:tbl>
      <w:tblPr>
        <w:tblStyle w:val="TableGrid"/>
        <w:tblW w:w="0" w:type="auto"/>
        <w:tblInd w:w="715" w:type="dxa"/>
        <w:tblLook w:val="04A0" w:firstRow="1" w:lastRow="0" w:firstColumn="1" w:lastColumn="0" w:noHBand="0" w:noVBand="1"/>
      </w:tblPr>
      <w:tblGrid>
        <w:gridCol w:w="2401"/>
        <w:gridCol w:w="3629"/>
        <w:gridCol w:w="1800"/>
      </w:tblGrid>
      <w:tr w:rsidR="00695C03" w:rsidRPr="00BF2681" w14:paraId="5E390CB9" w14:textId="77777777" w:rsidTr="00695C03">
        <w:tc>
          <w:tcPr>
            <w:tcW w:w="2401" w:type="dxa"/>
          </w:tcPr>
          <w:p w14:paraId="10D16273" w14:textId="77777777" w:rsidR="00695C03" w:rsidRPr="00BF2681" w:rsidRDefault="00695C03" w:rsidP="00A1718A">
            <w:pPr>
              <w:pStyle w:val="NoSpacing"/>
              <w:jc w:val="center"/>
              <w:rPr>
                <w:rFonts w:cstheme="minorHAnsi"/>
                <w:b/>
                <w:bCs/>
              </w:rPr>
            </w:pPr>
            <w:r w:rsidRPr="00BF2681">
              <w:rPr>
                <w:rFonts w:cstheme="minorHAnsi"/>
                <w:b/>
                <w:bCs/>
              </w:rPr>
              <w:t>Name</w:t>
            </w:r>
          </w:p>
        </w:tc>
        <w:tc>
          <w:tcPr>
            <w:tcW w:w="3629" w:type="dxa"/>
          </w:tcPr>
          <w:p w14:paraId="4BBA8F8C" w14:textId="77777777" w:rsidR="00695C03" w:rsidRPr="00BF2681" w:rsidRDefault="00695C03" w:rsidP="00A1718A">
            <w:pPr>
              <w:pStyle w:val="NoSpacing"/>
              <w:jc w:val="center"/>
              <w:rPr>
                <w:rFonts w:cstheme="minorHAnsi"/>
                <w:b/>
                <w:bCs/>
              </w:rPr>
            </w:pPr>
            <w:r w:rsidRPr="00BF2681">
              <w:rPr>
                <w:rFonts w:cstheme="minorHAnsi"/>
                <w:b/>
                <w:bCs/>
              </w:rPr>
              <w:t xml:space="preserve">Organization </w:t>
            </w:r>
          </w:p>
        </w:tc>
        <w:tc>
          <w:tcPr>
            <w:tcW w:w="1800" w:type="dxa"/>
          </w:tcPr>
          <w:p w14:paraId="4F21C96C" w14:textId="77777777" w:rsidR="00695C03" w:rsidRPr="00BF2681" w:rsidRDefault="00695C03" w:rsidP="00A1718A">
            <w:pPr>
              <w:pStyle w:val="NoSpacing"/>
              <w:jc w:val="center"/>
              <w:rPr>
                <w:rFonts w:cstheme="minorHAnsi"/>
                <w:b/>
                <w:bCs/>
              </w:rPr>
            </w:pPr>
            <w:r w:rsidRPr="00BF2681">
              <w:rPr>
                <w:rFonts w:cstheme="minorHAnsi"/>
                <w:b/>
                <w:bCs/>
              </w:rPr>
              <w:t>Present/Absent</w:t>
            </w:r>
          </w:p>
        </w:tc>
      </w:tr>
      <w:tr w:rsidR="00695C03" w:rsidRPr="00BF2681" w14:paraId="1E234C92" w14:textId="77777777" w:rsidTr="00695C03">
        <w:tc>
          <w:tcPr>
            <w:tcW w:w="2401" w:type="dxa"/>
          </w:tcPr>
          <w:p w14:paraId="4DAA02E7" w14:textId="77777777" w:rsidR="00695C03" w:rsidRPr="00BF2681" w:rsidRDefault="00695C03" w:rsidP="00A1718A">
            <w:pPr>
              <w:pStyle w:val="NoSpacing"/>
              <w:rPr>
                <w:rFonts w:cstheme="minorHAnsi"/>
              </w:rPr>
            </w:pPr>
            <w:r w:rsidRPr="00BF2681">
              <w:rPr>
                <w:rFonts w:cstheme="minorHAnsi"/>
              </w:rPr>
              <w:t>Jordan Adelson</w:t>
            </w:r>
          </w:p>
        </w:tc>
        <w:tc>
          <w:tcPr>
            <w:tcW w:w="3629" w:type="dxa"/>
          </w:tcPr>
          <w:p w14:paraId="0E3E2EC3" w14:textId="77777777" w:rsidR="00695C03" w:rsidRPr="00BF2681" w:rsidRDefault="00695C03" w:rsidP="00A1718A">
            <w:pPr>
              <w:pStyle w:val="NoSpacing"/>
              <w:rPr>
                <w:rFonts w:cstheme="minorHAnsi"/>
              </w:rPr>
            </w:pPr>
            <w:r w:rsidRPr="00BF2681">
              <w:rPr>
                <w:rFonts w:cstheme="minorHAnsi"/>
              </w:rPr>
              <w:t>US Navy</w:t>
            </w:r>
          </w:p>
        </w:tc>
        <w:tc>
          <w:tcPr>
            <w:tcW w:w="1800" w:type="dxa"/>
          </w:tcPr>
          <w:p w14:paraId="0294B653" w14:textId="3EEA3CED" w:rsidR="00695C03" w:rsidRPr="00BF2681" w:rsidRDefault="00B94B03" w:rsidP="00A1718A">
            <w:pPr>
              <w:pStyle w:val="NoSpacing"/>
              <w:jc w:val="center"/>
              <w:rPr>
                <w:rFonts w:cstheme="minorHAnsi"/>
              </w:rPr>
            </w:pPr>
            <w:r>
              <w:rPr>
                <w:rFonts w:cstheme="minorHAnsi"/>
              </w:rPr>
              <w:t>Absent</w:t>
            </w:r>
          </w:p>
        </w:tc>
      </w:tr>
      <w:tr w:rsidR="00695C03" w:rsidRPr="00BF2681" w14:paraId="0D507A73" w14:textId="77777777" w:rsidTr="00695C03">
        <w:tc>
          <w:tcPr>
            <w:tcW w:w="2401" w:type="dxa"/>
          </w:tcPr>
          <w:p w14:paraId="4B3D3C48" w14:textId="77777777" w:rsidR="00695C03" w:rsidRPr="00BF2681" w:rsidRDefault="00695C03" w:rsidP="00A1718A">
            <w:pPr>
              <w:pStyle w:val="NoSpacing"/>
              <w:rPr>
                <w:rFonts w:cstheme="minorHAnsi"/>
              </w:rPr>
            </w:pPr>
            <w:r w:rsidRPr="00BF2681">
              <w:rPr>
                <w:rFonts w:cstheme="minorHAnsi"/>
              </w:rPr>
              <w:t>Kristin Brown</w:t>
            </w:r>
          </w:p>
        </w:tc>
        <w:tc>
          <w:tcPr>
            <w:tcW w:w="3629" w:type="dxa"/>
          </w:tcPr>
          <w:p w14:paraId="073E6C54" w14:textId="77777777" w:rsidR="00695C03" w:rsidRPr="00BF2681" w:rsidRDefault="00695C03" w:rsidP="00A1718A">
            <w:pPr>
              <w:pStyle w:val="NoSpacing"/>
              <w:rPr>
                <w:rFonts w:cstheme="minorHAnsi"/>
              </w:rPr>
            </w:pPr>
            <w:r w:rsidRPr="00BF2681">
              <w:rPr>
                <w:rFonts w:cstheme="minorHAnsi"/>
              </w:rPr>
              <w:t xml:space="preserve">Utah </w:t>
            </w:r>
            <w:proofErr w:type="spellStart"/>
            <w:r w:rsidRPr="00BF2681">
              <w:rPr>
                <w:rFonts w:cstheme="minorHAnsi"/>
              </w:rPr>
              <w:t>DoH</w:t>
            </w:r>
            <w:proofErr w:type="spellEnd"/>
          </w:p>
        </w:tc>
        <w:tc>
          <w:tcPr>
            <w:tcW w:w="1800" w:type="dxa"/>
          </w:tcPr>
          <w:p w14:paraId="00CE81A6" w14:textId="5C0607F5" w:rsidR="00695C03" w:rsidRPr="00BF2681" w:rsidRDefault="00B94B03" w:rsidP="00A1718A">
            <w:pPr>
              <w:pStyle w:val="NoSpacing"/>
              <w:jc w:val="center"/>
              <w:rPr>
                <w:rFonts w:cstheme="minorHAnsi"/>
              </w:rPr>
            </w:pPr>
            <w:r>
              <w:rPr>
                <w:rFonts w:cstheme="minorHAnsi"/>
              </w:rPr>
              <w:t>Absent</w:t>
            </w:r>
          </w:p>
        </w:tc>
      </w:tr>
      <w:tr w:rsidR="00B86967" w:rsidRPr="00BF2681" w14:paraId="0AB17C4D" w14:textId="77777777" w:rsidTr="00695C03">
        <w:tc>
          <w:tcPr>
            <w:tcW w:w="2401" w:type="dxa"/>
          </w:tcPr>
          <w:p w14:paraId="784DA70C" w14:textId="44E4D79B" w:rsidR="00B86967" w:rsidRPr="00BF2681" w:rsidRDefault="00B86967" w:rsidP="00A1718A">
            <w:pPr>
              <w:pStyle w:val="NoSpacing"/>
              <w:rPr>
                <w:rFonts w:cstheme="minorHAnsi"/>
              </w:rPr>
            </w:pPr>
            <w:r>
              <w:rPr>
                <w:rFonts w:cstheme="minorHAnsi"/>
              </w:rPr>
              <w:t>Richard Burrows</w:t>
            </w:r>
          </w:p>
        </w:tc>
        <w:tc>
          <w:tcPr>
            <w:tcW w:w="3629" w:type="dxa"/>
          </w:tcPr>
          <w:p w14:paraId="560E61FB" w14:textId="3AFED698" w:rsidR="00B86967" w:rsidRPr="00BF2681" w:rsidRDefault="00B86967" w:rsidP="00A1718A">
            <w:pPr>
              <w:pStyle w:val="NoSpacing"/>
              <w:rPr>
                <w:rFonts w:cstheme="minorHAnsi"/>
              </w:rPr>
            </w:pPr>
            <w:r>
              <w:rPr>
                <w:rFonts w:cstheme="minorHAnsi"/>
              </w:rPr>
              <w:t xml:space="preserve">Eurofins </w:t>
            </w:r>
            <w:proofErr w:type="spellStart"/>
            <w:r>
              <w:rPr>
                <w:rFonts w:cstheme="minorHAnsi"/>
              </w:rPr>
              <w:t>TestAmerica</w:t>
            </w:r>
            <w:proofErr w:type="spellEnd"/>
          </w:p>
        </w:tc>
        <w:tc>
          <w:tcPr>
            <w:tcW w:w="1800" w:type="dxa"/>
          </w:tcPr>
          <w:p w14:paraId="00D1C64F" w14:textId="2829E656" w:rsidR="00B86967" w:rsidRPr="00BF2681" w:rsidRDefault="00B94B03" w:rsidP="00A1718A">
            <w:pPr>
              <w:pStyle w:val="NoSpacing"/>
              <w:jc w:val="center"/>
              <w:rPr>
                <w:rFonts w:cstheme="minorHAnsi"/>
              </w:rPr>
            </w:pPr>
            <w:r>
              <w:rPr>
                <w:rFonts w:cstheme="minorHAnsi"/>
              </w:rPr>
              <w:t>Present</w:t>
            </w:r>
          </w:p>
        </w:tc>
      </w:tr>
      <w:tr w:rsidR="00695C03" w:rsidRPr="00BF2681" w14:paraId="0FA46EDD" w14:textId="77777777" w:rsidTr="00695C03">
        <w:tc>
          <w:tcPr>
            <w:tcW w:w="2401" w:type="dxa"/>
          </w:tcPr>
          <w:p w14:paraId="637649A5" w14:textId="77777777" w:rsidR="00695C03" w:rsidRPr="00BF2681" w:rsidRDefault="00695C03" w:rsidP="00A1718A">
            <w:pPr>
              <w:pStyle w:val="NoSpacing"/>
              <w:rPr>
                <w:rFonts w:cstheme="minorHAnsi"/>
              </w:rPr>
            </w:pPr>
            <w:r w:rsidRPr="00BF2681">
              <w:rPr>
                <w:rFonts w:cstheme="minorHAnsi"/>
              </w:rPr>
              <w:t>Michael Delaney</w:t>
            </w:r>
          </w:p>
        </w:tc>
        <w:tc>
          <w:tcPr>
            <w:tcW w:w="3629" w:type="dxa"/>
          </w:tcPr>
          <w:p w14:paraId="4BF4294D" w14:textId="77777777" w:rsidR="00695C03" w:rsidRPr="00BF2681" w:rsidRDefault="00695C03" w:rsidP="00A1718A">
            <w:pPr>
              <w:pStyle w:val="NoSpacing"/>
              <w:rPr>
                <w:rFonts w:cstheme="minorHAnsi"/>
              </w:rPr>
            </w:pPr>
            <w:r w:rsidRPr="00BF2681">
              <w:rPr>
                <w:rFonts w:cstheme="minorHAnsi"/>
              </w:rPr>
              <w:t>MRWA (retired)</w:t>
            </w:r>
          </w:p>
        </w:tc>
        <w:tc>
          <w:tcPr>
            <w:tcW w:w="1800" w:type="dxa"/>
          </w:tcPr>
          <w:p w14:paraId="70E155C6" w14:textId="558A1353" w:rsidR="00695C03" w:rsidRPr="00BF2681" w:rsidRDefault="00B94B03" w:rsidP="00A1718A">
            <w:pPr>
              <w:pStyle w:val="NoSpacing"/>
              <w:jc w:val="center"/>
              <w:rPr>
                <w:rFonts w:cstheme="minorHAnsi"/>
              </w:rPr>
            </w:pPr>
            <w:r>
              <w:rPr>
                <w:rFonts w:cstheme="minorHAnsi"/>
              </w:rPr>
              <w:t>Present</w:t>
            </w:r>
          </w:p>
        </w:tc>
      </w:tr>
      <w:tr w:rsidR="00695C03" w:rsidRPr="00BF2681" w14:paraId="0D2CA496" w14:textId="77777777" w:rsidTr="00695C03">
        <w:tc>
          <w:tcPr>
            <w:tcW w:w="2401" w:type="dxa"/>
          </w:tcPr>
          <w:p w14:paraId="323DD759" w14:textId="77777777" w:rsidR="00695C03" w:rsidRPr="00BF2681" w:rsidRDefault="00695C03" w:rsidP="00A1718A">
            <w:pPr>
              <w:pStyle w:val="NoSpacing"/>
              <w:rPr>
                <w:rFonts w:cstheme="minorHAnsi"/>
              </w:rPr>
            </w:pPr>
            <w:r w:rsidRPr="00BF2681">
              <w:rPr>
                <w:rFonts w:cstheme="minorHAnsi"/>
              </w:rPr>
              <w:t>David Friedman</w:t>
            </w:r>
          </w:p>
        </w:tc>
        <w:tc>
          <w:tcPr>
            <w:tcW w:w="3629" w:type="dxa"/>
          </w:tcPr>
          <w:p w14:paraId="097B3A9E" w14:textId="77777777" w:rsidR="00695C03" w:rsidRPr="00BF2681" w:rsidRDefault="00695C03" w:rsidP="00A1718A">
            <w:pPr>
              <w:pStyle w:val="NoSpacing"/>
              <w:rPr>
                <w:rFonts w:cstheme="minorHAnsi"/>
              </w:rPr>
            </w:pPr>
            <w:r w:rsidRPr="00BF2681">
              <w:rPr>
                <w:rFonts w:cstheme="minorHAnsi"/>
              </w:rPr>
              <w:t>ACIL</w:t>
            </w:r>
          </w:p>
        </w:tc>
        <w:tc>
          <w:tcPr>
            <w:tcW w:w="1800" w:type="dxa"/>
          </w:tcPr>
          <w:p w14:paraId="5784653C" w14:textId="7681ACCB" w:rsidR="00695C03" w:rsidRPr="00BF2681" w:rsidRDefault="00B94B03" w:rsidP="00A1718A">
            <w:pPr>
              <w:pStyle w:val="NoSpacing"/>
              <w:jc w:val="center"/>
              <w:rPr>
                <w:rFonts w:cstheme="minorHAnsi"/>
              </w:rPr>
            </w:pPr>
            <w:r>
              <w:rPr>
                <w:rFonts w:cstheme="minorHAnsi"/>
              </w:rPr>
              <w:t>Present</w:t>
            </w:r>
          </w:p>
        </w:tc>
      </w:tr>
      <w:tr w:rsidR="00695C03" w:rsidRPr="00BF2681" w14:paraId="22E33D69" w14:textId="77777777" w:rsidTr="00695C03">
        <w:tc>
          <w:tcPr>
            <w:tcW w:w="2401" w:type="dxa"/>
          </w:tcPr>
          <w:p w14:paraId="04B2D6A7" w14:textId="77777777" w:rsidR="00695C03" w:rsidRPr="00BF2681" w:rsidRDefault="00695C03" w:rsidP="00A1718A">
            <w:pPr>
              <w:pStyle w:val="NoSpacing"/>
              <w:rPr>
                <w:rFonts w:cstheme="minorHAnsi"/>
              </w:rPr>
            </w:pPr>
            <w:r w:rsidRPr="00BF2681">
              <w:rPr>
                <w:rFonts w:cstheme="minorHAnsi"/>
              </w:rPr>
              <w:t>Jay Gandhi</w:t>
            </w:r>
          </w:p>
        </w:tc>
        <w:tc>
          <w:tcPr>
            <w:tcW w:w="3629" w:type="dxa"/>
          </w:tcPr>
          <w:p w14:paraId="5BE17512" w14:textId="77777777" w:rsidR="00695C03" w:rsidRPr="00BF2681" w:rsidRDefault="00695C03" w:rsidP="00A1718A">
            <w:pPr>
              <w:pStyle w:val="NoSpacing"/>
              <w:rPr>
                <w:rFonts w:cstheme="minorHAnsi"/>
              </w:rPr>
            </w:pPr>
            <w:proofErr w:type="spellStart"/>
            <w:r w:rsidRPr="00BF2681">
              <w:rPr>
                <w:rFonts w:cstheme="minorHAnsi"/>
              </w:rPr>
              <w:t>Metrohm</w:t>
            </w:r>
            <w:proofErr w:type="spellEnd"/>
            <w:r w:rsidRPr="00BF2681">
              <w:rPr>
                <w:rFonts w:cstheme="minorHAnsi"/>
              </w:rPr>
              <w:t xml:space="preserve"> USA</w:t>
            </w:r>
          </w:p>
        </w:tc>
        <w:tc>
          <w:tcPr>
            <w:tcW w:w="1800" w:type="dxa"/>
          </w:tcPr>
          <w:p w14:paraId="73551A6A" w14:textId="61CA3579" w:rsidR="00695C03" w:rsidRPr="00BF2681" w:rsidRDefault="00B94B03" w:rsidP="00A1718A">
            <w:pPr>
              <w:pStyle w:val="NoSpacing"/>
              <w:jc w:val="center"/>
              <w:rPr>
                <w:rFonts w:cstheme="minorHAnsi"/>
              </w:rPr>
            </w:pPr>
            <w:r>
              <w:rPr>
                <w:rFonts w:cstheme="minorHAnsi"/>
              </w:rPr>
              <w:t>Present</w:t>
            </w:r>
          </w:p>
        </w:tc>
      </w:tr>
      <w:tr w:rsidR="00695C03" w:rsidRPr="00BF2681" w14:paraId="075C2488" w14:textId="77777777" w:rsidTr="00695C03">
        <w:tc>
          <w:tcPr>
            <w:tcW w:w="2401" w:type="dxa"/>
          </w:tcPr>
          <w:p w14:paraId="02B7A403" w14:textId="77777777" w:rsidR="00695C03" w:rsidRPr="00BF2681" w:rsidRDefault="00695C03" w:rsidP="00A1718A">
            <w:pPr>
              <w:pStyle w:val="NoSpacing"/>
              <w:rPr>
                <w:rFonts w:cstheme="minorHAnsi"/>
              </w:rPr>
            </w:pPr>
            <w:r w:rsidRPr="00BF2681">
              <w:rPr>
                <w:rFonts w:cstheme="minorHAnsi"/>
              </w:rPr>
              <w:t xml:space="preserve">Mary Johnson </w:t>
            </w:r>
          </w:p>
        </w:tc>
        <w:tc>
          <w:tcPr>
            <w:tcW w:w="3629" w:type="dxa"/>
          </w:tcPr>
          <w:p w14:paraId="5A1BC9C6" w14:textId="77777777" w:rsidR="00695C03" w:rsidRPr="00BF2681" w:rsidRDefault="00695C03" w:rsidP="00A1718A">
            <w:pPr>
              <w:pStyle w:val="NoSpacing"/>
              <w:rPr>
                <w:rFonts w:cstheme="minorHAnsi"/>
              </w:rPr>
            </w:pPr>
            <w:r w:rsidRPr="00BF2681">
              <w:rPr>
                <w:rFonts w:cstheme="minorHAnsi"/>
              </w:rPr>
              <w:t>Rock River Reclamation District (WEF)</w:t>
            </w:r>
          </w:p>
        </w:tc>
        <w:tc>
          <w:tcPr>
            <w:tcW w:w="1800" w:type="dxa"/>
          </w:tcPr>
          <w:p w14:paraId="7718A418" w14:textId="0BF40E55" w:rsidR="00695C03" w:rsidRPr="00BF2681" w:rsidRDefault="00B94B03" w:rsidP="00A1718A">
            <w:pPr>
              <w:pStyle w:val="NoSpacing"/>
              <w:jc w:val="center"/>
              <w:rPr>
                <w:rFonts w:cstheme="minorHAnsi"/>
              </w:rPr>
            </w:pPr>
            <w:r>
              <w:rPr>
                <w:rFonts w:cstheme="minorHAnsi"/>
              </w:rPr>
              <w:t>Present</w:t>
            </w:r>
          </w:p>
        </w:tc>
      </w:tr>
      <w:tr w:rsidR="00695C03" w:rsidRPr="00BF2681" w14:paraId="091BC5FD" w14:textId="77777777" w:rsidTr="00695C03">
        <w:tc>
          <w:tcPr>
            <w:tcW w:w="2401" w:type="dxa"/>
          </w:tcPr>
          <w:p w14:paraId="74F239F6" w14:textId="77777777" w:rsidR="00695C03" w:rsidRPr="00BF2681" w:rsidRDefault="00695C03" w:rsidP="00A1718A">
            <w:pPr>
              <w:pStyle w:val="NoSpacing"/>
              <w:rPr>
                <w:rFonts w:cstheme="minorHAnsi"/>
              </w:rPr>
            </w:pPr>
            <w:r w:rsidRPr="00BF2681">
              <w:rPr>
                <w:rFonts w:cstheme="minorHAnsi"/>
              </w:rPr>
              <w:t>Kitty Kong</w:t>
            </w:r>
          </w:p>
        </w:tc>
        <w:tc>
          <w:tcPr>
            <w:tcW w:w="3629" w:type="dxa"/>
          </w:tcPr>
          <w:p w14:paraId="0BA69A4A" w14:textId="77777777" w:rsidR="00695C03" w:rsidRPr="00BF2681" w:rsidRDefault="00695C03" w:rsidP="00A1718A">
            <w:pPr>
              <w:pStyle w:val="NoSpacing"/>
              <w:rPr>
                <w:rFonts w:cstheme="minorHAnsi"/>
              </w:rPr>
            </w:pPr>
            <w:r w:rsidRPr="00BF2681">
              <w:rPr>
                <w:rFonts w:cstheme="minorHAnsi"/>
              </w:rPr>
              <w:t>Chevron</w:t>
            </w:r>
          </w:p>
        </w:tc>
        <w:tc>
          <w:tcPr>
            <w:tcW w:w="1800" w:type="dxa"/>
          </w:tcPr>
          <w:p w14:paraId="1179CF8B" w14:textId="223CB792" w:rsidR="00695C03" w:rsidRPr="00BF2681" w:rsidRDefault="00B94B03" w:rsidP="00A1718A">
            <w:pPr>
              <w:pStyle w:val="NoSpacing"/>
              <w:jc w:val="center"/>
              <w:rPr>
                <w:rFonts w:cstheme="minorHAnsi"/>
              </w:rPr>
            </w:pPr>
            <w:r>
              <w:rPr>
                <w:rFonts w:cstheme="minorHAnsi"/>
              </w:rPr>
              <w:t>Present</w:t>
            </w:r>
          </w:p>
        </w:tc>
      </w:tr>
      <w:tr w:rsidR="00695C03" w:rsidRPr="00BF2681" w14:paraId="3A2DCE3A" w14:textId="77777777" w:rsidTr="00695C03">
        <w:tc>
          <w:tcPr>
            <w:tcW w:w="2401" w:type="dxa"/>
          </w:tcPr>
          <w:p w14:paraId="0987411F" w14:textId="77777777" w:rsidR="00695C03" w:rsidRPr="00BF2681" w:rsidRDefault="00695C03" w:rsidP="00A1718A">
            <w:pPr>
              <w:pStyle w:val="NoSpacing"/>
              <w:rPr>
                <w:rFonts w:cstheme="minorHAnsi"/>
              </w:rPr>
            </w:pPr>
            <w:r w:rsidRPr="00BF2681">
              <w:rPr>
                <w:rFonts w:cstheme="minorHAnsi"/>
              </w:rPr>
              <w:t xml:space="preserve">William </w:t>
            </w:r>
            <w:proofErr w:type="spellStart"/>
            <w:r w:rsidRPr="00BF2681">
              <w:rPr>
                <w:rFonts w:cstheme="minorHAnsi"/>
              </w:rPr>
              <w:t>Lipps</w:t>
            </w:r>
            <w:proofErr w:type="spellEnd"/>
          </w:p>
        </w:tc>
        <w:tc>
          <w:tcPr>
            <w:tcW w:w="3629" w:type="dxa"/>
          </w:tcPr>
          <w:p w14:paraId="24D9FD4F" w14:textId="77777777" w:rsidR="00695C03" w:rsidRPr="00BF2681" w:rsidRDefault="00695C03" w:rsidP="00A1718A">
            <w:pPr>
              <w:pStyle w:val="NoSpacing"/>
              <w:rPr>
                <w:rFonts w:cstheme="minorHAnsi"/>
              </w:rPr>
            </w:pPr>
            <w:r w:rsidRPr="00BF2681">
              <w:rPr>
                <w:rFonts w:cstheme="minorHAnsi"/>
              </w:rPr>
              <w:t>Shimadzu</w:t>
            </w:r>
          </w:p>
        </w:tc>
        <w:tc>
          <w:tcPr>
            <w:tcW w:w="1800" w:type="dxa"/>
          </w:tcPr>
          <w:p w14:paraId="59D77845" w14:textId="239931AC" w:rsidR="00695C03" w:rsidRPr="00BF2681" w:rsidRDefault="00B94B03" w:rsidP="00A1718A">
            <w:pPr>
              <w:pStyle w:val="NoSpacing"/>
              <w:jc w:val="center"/>
              <w:rPr>
                <w:rFonts w:cstheme="minorHAnsi"/>
              </w:rPr>
            </w:pPr>
            <w:r>
              <w:rPr>
                <w:rFonts w:cstheme="minorHAnsi"/>
              </w:rPr>
              <w:t>Present</w:t>
            </w:r>
          </w:p>
        </w:tc>
      </w:tr>
      <w:tr w:rsidR="00695C03" w:rsidRPr="00BF2681" w14:paraId="3326674E" w14:textId="77777777" w:rsidTr="00695C03">
        <w:tc>
          <w:tcPr>
            <w:tcW w:w="2401" w:type="dxa"/>
          </w:tcPr>
          <w:p w14:paraId="0A4D54C6" w14:textId="77777777" w:rsidR="00695C03" w:rsidRPr="00BF2681" w:rsidRDefault="00695C03" w:rsidP="00A1718A">
            <w:pPr>
              <w:pStyle w:val="NoSpacing"/>
              <w:rPr>
                <w:rFonts w:cstheme="minorHAnsi"/>
              </w:rPr>
            </w:pPr>
            <w:r w:rsidRPr="00BF2681">
              <w:rPr>
                <w:rFonts w:cstheme="minorHAnsi"/>
              </w:rPr>
              <w:t>Sharon Mertens</w:t>
            </w:r>
          </w:p>
        </w:tc>
        <w:tc>
          <w:tcPr>
            <w:tcW w:w="3629" w:type="dxa"/>
          </w:tcPr>
          <w:p w14:paraId="53B9F144" w14:textId="77777777" w:rsidR="00695C03" w:rsidRPr="00BF2681" w:rsidRDefault="00695C03" w:rsidP="00A1718A">
            <w:pPr>
              <w:pStyle w:val="NoSpacing"/>
              <w:rPr>
                <w:rFonts w:cstheme="minorHAnsi"/>
              </w:rPr>
            </w:pPr>
            <w:r w:rsidRPr="00BF2681">
              <w:rPr>
                <w:rFonts w:cstheme="minorHAnsi"/>
              </w:rPr>
              <w:t>Milwaukee MSD</w:t>
            </w:r>
            <w:r>
              <w:rPr>
                <w:rFonts w:cstheme="minorHAnsi"/>
              </w:rPr>
              <w:t xml:space="preserve"> (TNI)</w:t>
            </w:r>
          </w:p>
        </w:tc>
        <w:tc>
          <w:tcPr>
            <w:tcW w:w="1800" w:type="dxa"/>
          </w:tcPr>
          <w:p w14:paraId="1F69A688" w14:textId="6E9DF1E6" w:rsidR="00695C03" w:rsidRPr="00BF2681" w:rsidRDefault="00B94B03" w:rsidP="00A1718A">
            <w:pPr>
              <w:pStyle w:val="NoSpacing"/>
              <w:jc w:val="center"/>
              <w:rPr>
                <w:rFonts w:cstheme="minorHAnsi"/>
              </w:rPr>
            </w:pPr>
            <w:r>
              <w:rPr>
                <w:rFonts w:cstheme="minorHAnsi"/>
              </w:rPr>
              <w:t xml:space="preserve">Present </w:t>
            </w:r>
          </w:p>
        </w:tc>
      </w:tr>
      <w:tr w:rsidR="00695C03" w:rsidRPr="00BF2681" w14:paraId="58C59A0D" w14:textId="77777777" w:rsidTr="00695C03">
        <w:tc>
          <w:tcPr>
            <w:tcW w:w="2401" w:type="dxa"/>
          </w:tcPr>
          <w:p w14:paraId="6355E224" w14:textId="77777777" w:rsidR="00695C03" w:rsidRPr="00BF2681" w:rsidRDefault="00695C03" w:rsidP="00A1718A">
            <w:pPr>
              <w:pStyle w:val="NoSpacing"/>
              <w:rPr>
                <w:rFonts w:cstheme="minorHAnsi"/>
              </w:rPr>
            </w:pPr>
            <w:r w:rsidRPr="00BF2681">
              <w:rPr>
                <w:rFonts w:cstheme="minorHAnsi"/>
              </w:rPr>
              <w:t>Judy Morgan</w:t>
            </w:r>
          </w:p>
        </w:tc>
        <w:tc>
          <w:tcPr>
            <w:tcW w:w="3629" w:type="dxa"/>
          </w:tcPr>
          <w:p w14:paraId="70D171DE" w14:textId="77777777" w:rsidR="00695C03" w:rsidRPr="00BF2681" w:rsidRDefault="00695C03" w:rsidP="00A1718A">
            <w:pPr>
              <w:pStyle w:val="NoSpacing"/>
              <w:rPr>
                <w:rFonts w:cstheme="minorHAnsi"/>
              </w:rPr>
            </w:pPr>
            <w:r w:rsidRPr="00BF2681">
              <w:rPr>
                <w:rFonts w:cstheme="minorHAnsi"/>
              </w:rPr>
              <w:t>Pace Analytical</w:t>
            </w:r>
            <w:r>
              <w:rPr>
                <w:rFonts w:cstheme="minorHAnsi"/>
              </w:rPr>
              <w:t xml:space="preserve"> (ACIL)</w:t>
            </w:r>
          </w:p>
        </w:tc>
        <w:tc>
          <w:tcPr>
            <w:tcW w:w="1800" w:type="dxa"/>
          </w:tcPr>
          <w:p w14:paraId="2E0A35FB" w14:textId="257F5345" w:rsidR="00695C03" w:rsidRPr="00BF2681" w:rsidRDefault="00B94B03" w:rsidP="00A1718A">
            <w:pPr>
              <w:pStyle w:val="NoSpacing"/>
              <w:jc w:val="center"/>
              <w:rPr>
                <w:rFonts w:cstheme="minorHAnsi"/>
              </w:rPr>
            </w:pPr>
            <w:r>
              <w:rPr>
                <w:rFonts w:cstheme="minorHAnsi"/>
              </w:rPr>
              <w:t>Present</w:t>
            </w:r>
          </w:p>
        </w:tc>
      </w:tr>
      <w:tr w:rsidR="00695C03" w:rsidRPr="00BF2681" w14:paraId="5F3971FF" w14:textId="77777777" w:rsidTr="00695C03">
        <w:tc>
          <w:tcPr>
            <w:tcW w:w="2401" w:type="dxa"/>
          </w:tcPr>
          <w:p w14:paraId="2FB3C395" w14:textId="77777777" w:rsidR="00695C03" w:rsidRPr="00BF2681" w:rsidRDefault="00695C03" w:rsidP="00A1718A">
            <w:pPr>
              <w:pStyle w:val="NoSpacing"/>
              <w:rPr>
                <w:rFonts w:cstheme="minorHAnsi"/>
              </w:rPr>
            </w:pPr>
            <w:r w:rsidRPr="00BF2681">
              <w:rPr>
                <w:rFonts w:cstheme="minorHAnsi"/>
              </w:rPr>
              <w:t xml:space="preserve">Jerry Parr </w:t>
            </w:r>
          </w:p>
        </w:tc>
        <w:tc>
          <w:tcPr>
            <w:tcW w:w="3629" w:type="dxa"/>
          </w:tcPr>
          <w:p w14:paraId="1E630352" w14:textId="77777777" w:rsidR="00695C03" w:rsidRPr="00BF2681" w:rsidRDefault="00695C03" w:rsidP="00A1718A">
            <w:pPr>
              <w:pStyle w:val="NoSpacing"/>
              <w:rPr>
                <w:rFonts w:cstheme="minorHAnsi"/>
              </w:rPr>
            </w:pPr>
            <w:r w:rsidRPr="00BF2681">
              <w:rPr>
                <w:rFonts w:cstheme="minorHAnsi"/>
              </w:rPr>
              <w:t>TNI</w:t>
            </w:r>
          </w:p>
        </w:tc>
        <w:tc>
          <w:tcPr>
            <w:tcW w:w="1800" w:type="dxa"/>
          </w:tcPr>
          <w:p w14:paraId="5783329C" w14:textId="14479BBE" w:rsidR="00695C03" w:rsidRPr="00BF2681" w:rsidRDefault="00B94B03" w:rsidP="00A1718A">
            <w:pPr>
              <w:pStyle w:val="NoSpacing"/>
              <w:jc w:val="center"/>
              <w:rPr>
                <w:rFonts w:cstheme="minorHAnsi"/>
              </w:rPr>
            </w:pPr>
            <w:r>
              <w:rPr>
                <w:rFonts w:cstheme="minorHAnsi"/>
              </w:rPr>
              <w:t>Present</w:t>
            </w:r>
          </w:p>
        </w:tc>
      </w:tr>
      <w:tr w:rsidR="00695C03" w:rsidRPr="00BF2681" w14:paraId="38978111" w14:textId="77777777" w:rsidTr="00695C03">
        <w:tc>
          <w:tcPr>
            <w:tcW w:w="2401" w:type="dxa"/>
          </w:tcPr>
          <w:p w14:paraId="39D72FFC" w14:textId="77777777" w:rsidR="00695C03" w:rsidRPr="00BF2681" w:rsidRDefault="00695C03" w:rsidP="00A1718A">
            <w:pPr>
              <w:pStyle w:val="NoSpacing"/>
              <w:rPr>
                <w:rFonts w:cstheme="minorHAnsi"/>
              </w:rPr>
            </w:pPr>
            <w:r w:rsidRPr="00BF2681">
              <w:rPr>
                <w:rFonts w:cstheme="minorHAnsi"/>
              </w:rPr>
              <w:t>Steven Rhode</w:t>
            </w:r>
          </w:p>
        </w:tc>
        <w:tc>
          <w:tcPr>
            <w:tcW w:w="3629" w:type="dxa"/>
          </w:tcPr>
          <w:p w14:paraId="0F58A30D" w14:textId="77777777" w:rsidR="00695C03" w:rsidRPr="00BF2681" w:rsidRDefault="00695C03" w:rsidP="00A1718A">
            <w:pPr>
              <w:pStyle w:val="NoSpacing"/>
              <w:rPr>
                <w:rFonts w:cstheme="minorHAnsi"/>
              </w:rPr>
            </w:pPr>
            <w:r w:rsidRPr="00BF2681">
              <w:rPr>
                <w:rFonts w:cstheme="minorHAnsi"/>
              </w:rPr>
              <w:t>MWRA</w:t>
            </w:r>
            <w:r>
              <w:rPr>
                <w:rFonts w:cstheme="minorHAnsi"/>
              </w:rPr>
              <w:t xml:space="preserve"> (APHL)</w:t>
            </w:r>
          </w:p>
        </w:tc>
        <w:tc>
          <w:tcPr>
            <w:tcW w:w="1800" w:type="dxa"/>
          </w:tcPr>
          <w:p w14:paraId="5673EEA8" w14:textId="40CEB5C0" w:rsidR="00695C03" w:rsidRPr="00BF2681" w:rsidRDefault="00B94B03" w:rsidP="00A1718A">
            <w:pPr>
              <w:pStyle w:val="NoSpacing"/>
              <w:jc w:val="center"/>
              <w:rPr>
                <w:rFonts w:cstheme="minorHAnsi"/>
              </w:rPr>
            </w:pPr>
            <w:r>
              <w:rPr>
                <w:rFonts w:cstheme="minorHAnsi"/>
              </w:rPr>
              <w:t>Absent</w:t>
            </w:r>
          </w:p>
        </w:tc>
      </w:tr>
      <w:tr w:rsidR="00695C03" w:rsidRPr="00BF2681" w14:paraId="2DCE166C" w14:textId="77777777" w:rsidTr="00695C03">
        <w:tc>
          <w:tcPr>
            <w:tcW w:w="2401" w:type="dxa"/>
          </w:tcPr>
          <w:p w14:paraId="273F4171" w14:textId="77777777" w:rsidR="00695C03" w:rsidRPr="00BF2681" w:rsidRDefault="00695C03" w:rsidP="00A1718A">
            <w:pPr>
              <w:pStyle w:val="NoSpacing"/>
              <w:rPr>
                <w:rFonts w:cstheme="minorHAnsi"/>
              </w:rPr>
            </w:pPr>
            <w:r w:rsidRPr="00BF2681">
              <w:rPr>
                <w:rFonts w:cstheme="minorHAnsi"/>
              </w:rPr>
              <w:t xml:space="preserve">David </w:t>
            </w:r>
            <w:proofErr w:type="spellStart"/>
            <w:r w:rsidRPr="00BF2681">
              <w:rPr>
                <w:rFonts w:cstheme="minorHAnsi"/>
              </w:rPr>
              <w:t>Thal</w:t>
            </w:r>
            <w:proofErr w:type="spellEnd"/>
          </w:p>
        </w:tc>
        <w:tc>
          <w:tcPr>
            <w:tcW w:w="3629" w:type="dxa"/>
          </w:tcPr>
          <w:p w14:paraId="40BE64D7" w14:textId="77777777" w:rsidR="00695C03" w:rsidRPr="00BF2681" w:rsidRDefault="00695C03" w:rsidP="00A1718A">
            <w:pPr>
              <w:pStyle w:val="NoSpacing"/>
              <w:rPr>
                <w:rFonts w:cstheme="minorHAnsi"/>
              </w:rPr>
            </w:pPr>
            <w:r w:rsidRPr="00BF2681">
              <w:rPr>
                <w:rFonts w:cstheme="minorHAnsi"/>
              </w:rPr>
              <w:t>Environmental Standards</w:t>
            </w:r>
          </w:p>
        </w:tc>
        <w:tc>
          <w:tcPr>
            <w:tcW w:w="1800" w:type="dxa"/>
          </w:tcPr>
          <w:p w14:paraId="632F6F4F" w14:textId="0060CA3B" w:rsidR="00695C03" w:rsidRPr="00BF2681" w:rsidRDefault="00B94B03" w:rsidP="00A1718A">
            <w:pPr>
              <w:pStyle w:val="NoSpacing"/>
              <w:jc w:val="center"/>
              <w:rPr>
                <w:rFonts w:cstheme="minorHAnsi"/>
              </w:rPr>
            </w:pPr>
            <w:r>
              <w:rPr>
                <w:rFonts w:cstheme="minorHAnsi"/>
              </w:rPr>
              <w:t xml:space="preserve">Present </w:t>
            </w:r>
          </w:p>
        </w:tc>
      </w:tr>
      <w:tr w:rsidR="00695C03" w:rsidRPr="00BF2681" w14:paraId="1585B95A" w14:textId="77777777" w:rsidTr="00695C03">
        <w:tc>
          <w:tcPr>
            <w:tcW w:w="2401" w:type="dxa"/>
          </w:tcPr>
          <w:p w14:paraId="563EF637" w14:textId="77777777" w:rsidR="00695C03" w:rsidRPr="00BF2681" w:rsidRDefault="00695C03" w:rsidP="00A1718A">
            <w:pPr>
              <w:pStyle w:val="NoSpacing"/>
              <w:rPr>
                <w:rFonts w:cstheme="minorHAnsi"/>
              </w:rPr>
            </w:pPr>
            <w:r w:rsidRPr="00BF2681">
              <w:rPr>
                <w:rFonts w:cstheme="minorHAnsi"/>
              </w:rPr>
              <w:t>Sarah Wright</w:t>
            </w:r>
          </w:p>
        </w:tc>
        <w:tc>
          <w:tcPr>
            <w:tcW w:w="3629" w:type="dxa"/>
          </w:tcPr>
          <w:p w14:paraId="487872AC" w14:textId="77777777" w:rsidR="00695C03" w:rsidRPr="00BF2681" w:rsidRDefault="00695C03" w:rsidP="00A1718A">
            <w:pPr>
              <w:pStyle w:val="NoSpacing"/>
              <w:rPr>
                <w:rFonts w:cstheme="minorHAnsi"/>
              </w:rPr>
            </w:pPr>
            <w:r w:rsidRPr="00BF2681">
              <w:rPr>
                <w:rFonts w:cstheme="minorHAnsi"/>
              </w:rPr>
              <w:t>APHL</w:t>
            </w:r>
          </w:p>
        </w:tc>
        <w:tc>
          <w:tcPr>
            <w:tcW w:w="1800" w:type="dxa"/>
          </w:tcPr>
          <w:p w14:paraId="4FD41064" w14:textId="1B590DDC" w:rsidR="00695C03" w:rsidRPr="00BF2681" w:rsidRDefault="00B94B03" w:rsidP="00A1718A">
            <w:pPr>
              <w:pStyle w:val="NoSpacing"/>
              <w:jc w:val="center"/>
              <w:rPr>
                <w:rFonts w:cstheme="minorHAnsi"/>
              </w:rPr>
            </w:pPr>
            <w:r>
              <w:rPr>
                <w:rFonts w:cstheme="minorHAnsi"/>
              </w:rPr>
              <w:t xml:space="preserve">Present </w:t>
            </w:r>
          </w:p>
        </w:tc>
      </w:tr>
      <w:tr w:rsidR="00695C03" w:rsidRPr="00BF2681" w14:paraId="7C03A343" w14:textId="77777777" w:rsidTr="00695C03">
        <w:tc>
          <w:tcPr>
            <w:tcW w:w="2401" w:type="dxa"/>
          </w:tcPr>
          <w:p w14:paraId="4624702F" w14:textId="77777777" w:rsidR="00695C03" w:rsidRPr="00BF2681" w:rsidRDefault="00695C03" w:rsidP="00A1718A">
            <w:pPr>
              <w:pStyle w:val="NoSpacing"/>
              <w:rPr>
                <w:rFonts w:cstheme="minorHAnsi"/>
              </w:rPr>
            </w:pPr>
          </w:p>
        </w:tc>
        <w:tc>
          <w:tcPr>
            <w:tcW w:w="3629" w:type="dxa"/>
          </w:tcPr>
          <w:p w14:paraId="7EF0A7A4" w14:textId="77777777" w:rsidR="00695C03" w:rsidRPr="00BF2681" w:rsidRDefault="00695C03" w:rsidP="00A1718A">
            <w:pPr>
              <w:pStyle w:val="NoSpacing"/>
              <w:rPr>
                <w:rFonts w:cstheme="minorHAnsi"/>
              </w:rPr>
            </w:pPr>
          </w:p>
        </w:tc>
        <w:tc>
          <w:tcPr>
            <w:tcW w:w="1800" w:type="dxa"/>
          </w:tcPr>
          <w:p w14:paraId="715C4658" w14:textId="77777777" w:rsidR="00695C03" w:rsidRPr="00BF2681" w:rsidRDefault="00695C03" w:rsidP="00A1718A">
            <w:pPr>
              <w:pStyle w:val="NoSpacing"/>
              <w:jc w:val="center"/>
              <w:rPr>
                <w:rFonts w:cstheme="minorHAnsi"/>
              </w:rPr>
            </w:pPr>
          </w:p>
        </w:tc>
      </w:tr>
      <w:tr w:rsidR="00695C03" w:rsidRPr="00BF2681" w14:paraId="03B813CF" w14:textId="77777777" w:rsidTr="00695C03">
        <w:tc>
          <w:tcPr>
            <w:tcW w:w="2401" w:type="dxa"/>
          </w:tcPr>
          <w:p w14:paraId="329B46F0" w14:textId="77777777" w:rsidR="00695C03" w:rsidRPr="00BF2681" w:rsidRDefault="00695C03" w:rsidP="00A1718A">
            <w:pPr>
              <w:pStyle w:val="NoSpacing"/>
              <w:rPr>
                <w:rFonts w:cstheme="minorHAnsi"/>
              </w:rPr>
            </w:pPr>
            <w:r w:rsidRPr="00BF2681">
              <w:rPr>
                <w:rFonts w:cstheme="minorHAnsi"/>
              </w:rPr>
              <w:t>Carol Batterton</w:t>
            </w:r>
          </w:p>
        </w:tc>
        <w:tc>
          <w:tcPr>
            <w:tcW w:w="3629" w:type="dxa"/>
          </w:tcPr>
          <w:p w14:paraId="09FD39EF" w14:textId="77777777" w:rsidR="00695C03" w:rsidRPr="00BF2681" w:rsidRDefault="00695C03" w:rsidP="00A1718A">
            <w:pPr>
              <w:pStyle w:val="NoSpacing"/>
              <w:rPr>
                <w:rFonts w:cstheme="minorHAnsi"/>
              </w:rPr>
            </w:pPr>
            <w:r w:rsidRPr="00BF2681">
              <w:rPr>
                <w:rFonts w:cstheme="minorHAnsi"/>
              </w:rPr>
              <w:t>TNI staff</w:t>
            </w:r>
          </w:p>
        </w:tc>
        <w:tc>
          <w:tcPr>
            <w:tcW w:w="1800" w:type="dxa"/>
          </w:tcPr>
          <w:p w14:paraId="52A44A02" w14:textId="4C9F73F3" w:rsidR="00695C03" w:rsidRPr="00BF2681" w:rsidRDefault="00B94B03" w:rsidP="00A1718A">
            <w:pPr>
              <w:pStyle w:val="NoSpacing"/>
              <w:jc w:val="center"/>
              <w:rPr>
                <w:rFonts w:cstheme="minorHAnsi"/>
              </w:rPr>
            </w:pPr>
            <w:r>
              <w:rPr>
                <w:rFonts w:cstheme="minorHAnsi"/>
              </w:rPr>
              <w:t xml:space="preserve">Present </w:t>
            </w:r>
          </w:p>
        </w:tc>
      </w:tr>
    </w:tbl>
    <w:p w14:paraId="76175F51" w14:textId="77777777" w:rsidR="00695C03" w:rsidRDefault="00695C03" w:rsidP="008478D6">
      <w:pPr>
        <w:rPr>
          <w:rFonts w:cstheme="minorHAnsi"/>
        </w:rPr>
      </w:pPr>
    </w:p>
    <w:p w14:paraId="1E2DC6FA" w14:textId="296023F4" w:rsidR="003D6D6C" w:rsidRPr="000C4A5B" w:rsidRDefault="008478D6" w:rsidP="00B94B03">
      <w:pPr>
        <w:pStyle w:val="ListParagraph"/>
        <w:numPr>
          <w:ilvl w:val="0"/>
          <w:numId w:val="20"/>
        </w:numPr>
        <w:rPr>
          <w:rFonts w:cstheme="minorHAnsi"/>
          <w:b/>
          <w:bCs/>
        </w:rPr>
      </w:pPr>
      <w:r w:rsidRPr="000C4A5B">
        <w:rPr>
          <w:rFonts w:cstheme="minorHAnsi"/>
          <w:b/>
          <w:bCs/>
        </w:rPr>
        <w:t>Roll call</w:t>
      </w:r>
      <w:r w:rsidR="00105F68" w:rsidRPr="000C4A5B">
        <w:rPr>
          <w:rFonts w:cstheme="minorHAnsi"/>
          <w:b/>
          <w:bCs/>
        </w:rPr>
        <w:t xml:space="preserve"> and </w:t>
      </w:r>
      <w:r w:rsidR="00C82669" w:rsidRPr="000C4A5B">
        <w:rPr>
          <w:rFonts w:cstheme="minorHAnsi"/>
          <w:b/>
          <w:bCs/>
        </w:rPr>
        <w:t xml:space="preserve">approval of </w:t>
      </w:r>
      <w:r w:rsidR="00B86967" w:rsidRPr="000C4A5B">
        <w:rPr>
          <w:rFonts w:cstheme="minorHAnsi"/>
          <w:b/>
          <w:bCs/>
        </w:rPr>
        <w:t>October</w:t>
      </w:r>
      <w:r w:rsidR="00C82669" w:rsidRPr="000C4A5B">
        <w:rPr>
          <w:rFonts w:cstheme="minorHAnsi"/>
          <w:b/>
          <w:bCs/>
        </w:rPr>
        <w:t xml:space="preserve"> </w:t>
      </w:r>
      <w:r w:rsidR="00105F68" w:rsidRPr="000C4A5B">
        <w:rPr>
          <w:rFonts w:cstheme="minorHAnsi"/>
          <w:b/>
          <w:bCs/>
        </w:rPr>
        <w:t>minutes</w:t>
      </w:r>
    </w:p>
    <w:p w14:paraId="1EFDFA8A" w14:textId="69BC2851" w:rsidR="00B94B03" w:rsidRDefault="00B94B03" w:rsidP="00B94B03">
      <w:pPr>
        <w:ind w:left="360"/>
        <w:rPr>
          <w:rFonts w:cstheme="minorHAnsi"/>
        </w:rPr>
      </w:pPr>
      <w:r w:rsidRPr="00B94B03">
        <w:rPr>
          <w:rFonts w:cstheme="minorHAnsi"/>
        </w:rPr>
        <w:t>Jerry Parr called the meeting to order. Attendance is recorded in</w:t>
      </w:r>
      <w:r w:rsidR="00A67301">
        <w:rPr>
          <w:rFonts w:cstheme="minorHAnsi"/>
        </w:rPr>
        <w:t xml:space="preserve"> above</w:t>
      </w:r>
      <w:r w:rsidRPr="00B94B03">
        <w:rPr>
          <w:rFonts w:cstheme="minorHAnsi"/>
        </w:rPr>
        <w:t>. Minutes from the last meeting were reviewed</w:t>
      </w:r>
      <w:r>
        <w:rPr>
          <w:rFonts w:cstheme="minorHAnsi"/>
        </w:rPr>
        <w:t>.</w:t>
      </w:r>
      <w:r w:rsidRPr="00B94B03">
        <w:rPr>
          <w:rFonts w:cstheme="minorHAnsi"/>
        </w:rPr>
        <w:t xml:space="preserve"> </w:t>
      </w:r>
      <w:r>
        <w:rPr>
          <w:rFonts w:cstheme="minorHAnsi"/>
        </w:rPr>
        <w:t>It was noted that David Friedman had volunteered to lead the re-write of 200.8 and that a work group should be established by the beginning of 2021. This will be added to the October minutes. The minutes were accepted by acclamation with this edit.</w:t>
      </w:r>
    </w:p>
    <w:p w14:paraId="16C85573" w14:textId="3CC76AD9" w:rsidR="00CF380F" w:rsidRPr="000C4A5B" w:rsidRDefault="00B86967" w:rsidP="00B94B03">
      <w:pPr>
        <w:pStyle w:val="ListParagraph"/>
        <w:numPr>
          <w:ilvl w:val="0"/>
          <w:numId w:val="20"/>
        </w:numPr>
        <w:rPr>
          <w:rFonts w:cstheme="minorHAnsi"/>
          <w:b/>
          <w:bCs/>
        </w:rPr>
      </w:pPr>
      <w:r w:rsidRPr="000C4A5B">
        <w:rPr>
          <w:rFonts w:cstheme="minorHAnsi"/>
          <w:b/>
          <w:bCs/>
        </w:rPr>
        <w:t xml:space="preserve">Update on </w:t>
      </w:r>
      <w:r w:rsidR="00FB41F0" w:rsidRPr="000C4A5B">
        <w:rPr>
          <w:rFonts w:cstheme="minorHAnsi"/>
          <w:b/>
          <w:bCs/>
        </w:rPr>
        <w:t xml:space="preserve">Priority action items </w:t>
      </w:r>
    </w:p>
    <w:p w14:paraId="495AECBC" w14:textId="77777777" w:rsidR="000C4A5B" w:rsidRPr="00B94B03" w:rsidRDefault="000C4A5B" w:rsidP="000C4A5B">
      <w:pPr>
        <w:pStyle w:val="ListParagraph"/>
        <w:rPr>
          <w:rFonts w:cstheme="minorHAnsi"/>
        </w:rPr>
      </w:pPr>
    </w:p>
    <w:p w14:paraId="4F3FF9EC" w14:textId="5ABF4245" w:rsidR="00A2019A" w:rsidRPr="00B86967" w:rsidRDefault="00A2019A" w:rsidP="00B86967">
      <w:pPr>
        <w:pStyle w:val="ListParagraph"/>
        <w:widowControl w:val="0"/>
        <w:numPr>
          <w:ilvl w:val="0"/>
          <w:numId w:val="18"/>
        </w:numPr>
        <w:tabs>
          <w:tab w:val="left" w:pos="461"/>
        </w:tabs>
        <w:autoSpaceDE w:val="0"/>
        <w:autoSpaceDN w:val="0"/>
        <w:spacing w:before="119" w:after="120" w:line="256" w:lineRule="auto"/>
        <w:ind w:right="231"/>
        <w:rPr>
          <w:rFonts w:cstheme="minorHAnsi"/>
          <w:bCs/>
        </w:rPr>
      </w:pPr>
      <w:r w:rsidRPr="00B86967">
        <w:rPr>
          <w:rFonts w:cstheme="minorHAnsi"/>
          <w:bCs/>
        </w:rPr>
        <w:t>IDOC Requirements</w:t>
      </w:r>
      <w:r w:rsidR="00B94B03">
        <w:rPr>
          <w:rFonts w:cstheme="minorHAnsi"/>
          <w:bCs/>
        </w:rPr>
        <w:t xml:space="preserve"> – started thinking about it</w:t>
      </w:r>
    </w:p>
    <w:p w14:paraId="4A849154" w14:textId="563109BF" w:rsidR="00A2019A" w:rsidRPr="00B86967" w:rsidRDefault="00B86967" w:rsidP="00B86967">
      <w:pPr>
        <w:pStyle w:val="ListParagraph"/>
        <w:widowControl w:val="0"/>
        <w:numPr>
          <w:ilvl w:val="0"/>
          <w:numId w:val="18"/>
        </w:numPr>
        <w:tabs>
          <w:tab w:val="left" w:pos="461"/>
        </w:tabs>
        <w:autoSpaceDE w:val="0"/>
        <w:autoSpaceDN w:val="0"/>
        <w:spacing w:before="119" w:after="120" w:line="256" w:lineRule="auto"/>
        <w:ind w:right="231"/>
        <w:rPr>
          <w:rFonts w:cstheme="minorHAnsi"/>
          <w:bCs/>
        </w:rPr>
      </w:pPr>
      <w:r w:rsidRPr="00B86967">
        <w:rPr>
          <w:rFonts w:cstheme="minorHAnsi"/>
          <w:bCs/>
        </w:rPr>
        <w:t>Rewrite on EPA Method 200.8</w:t>
      </w:r>
      <w:r w:rsidR="00A2019A" w:rsidRPr="00B86967">
        <w:rPr>
          <w:rFonts w:cstheme="minorHAnsi"/>
          <w:bCs/>
        </w:rPr>
        <w:t>.</w:t>
      </w:r>
      <w:r w:rsidR="00B94B03">
        <w:rPr>
          <w:rFonts w:cstheme="minorHAnsi"/>
          <w:bCs/>
        </w:rPr>
        <w:t xml:space="preserve"> – no new action</w:t>
      </w:r>
    </w:p>
    <w:p w14:paraId="0FD1A665" w14:textId="7A590AFF" w:rsidR="00B13651" w:rsidRPr="00B86967" w:rsidRDefault="00CF380F" w:rsidP="00B86967">
      <w:pPr>
        <w:pStyle w:val="ListParagraph"/>
        <w:widowControl w:val="0"/>
        <w:numPr>
          <w:ilvl w:val="0"/>
          <w:numId w:val="18"/>
        </w:numPr>
        <w:tabs>
          <w:tab w:val="left" w:pos="461"/>
        </w:tabs>
        <w:autoSpaceDE w:val="0"/>
        <w:autoSpaceDN w:val="0"/>
        <w:spacing w:before="117" w:after="120" w:line="256" w:lineRule="auto"/>
        <w:ind w:right="286"/>
        <w:rPr>
          <w:rFonts w:cstheme="minorHAnsi"/>
          <w:bCs/>
        </w:rPr>
      </w:pPr>
      <w:r w:rsidRPr="00B86967">
        <w:rPr>
          <w:rFonts w:cstheme="minorHAnsi"/>
          <w:bCs/>
        </w:rPr>
        <w:t>User-Generated Mass Spec Library</w:t>
      </w:r>
      <w:r w:rsidR="000C4A5B">
        <w:rPr>
          <w:rFonts w:cstheme="minorHAnsi"/>
          <w:bCs/>
        </w:rPr>
        <w:t xml:space="preserve"> – Richard Burrows drafted new language and sent edits to Judy Morgan. This </w:t>
      </w:r>
      <w:r w:rsidR="00A67301">
        <w:rPr>
          <w:rFonts w:cstheme="minorHAnsi"/>
          <w:bCs/>
        </w:rPr>
        <w:t>will</w:t>
      </w:r>
      <w:r w:rsidR="000C4A5B">
        <w:rPr>
          <w:rFonts w:cstheme="minorHAnsi"/>
          <w:bCs/>
        </w:rPr>
        <w:t xml:space="preserve"> be on the agenda for the next meeting. </w:t>
      </w:r>
    </w:p>
    <w:p w14:paraId="489BECD7" w14:textId="0645E61A" w:rsidR="003109C5" w:rsidRPr="00B86967" w:rsidRDefault="00CF380F" w:rsidP="00B86967">
      <w:pPr>
        <w:pStyle w:val="ListParagraph"/>
        <w:widowControl w:val="0"/>
        <w:numPr>
          <w:ilvl w:val="0"/>
          <w:numId w:val="18"/>
        </w:numPr>
        <w:tabs>
          <w:tab w:val="left" w:pos="461"/>
        </w:tabs>
        <w:autoSpaceDE w:val="0"/>
        <w:autoSpaceDN w:val="0"/>
        <w:spacing w:before="120" w:after="120" w:line="256" w:lineRule="auto"/>
        <w:ind w:right="118"/>
        <w:rPr>
          <w:rFonts w:cstheme="minorHAnsi"/>
          <w:bCs/>
        </w:rPr>
      </w:pPr>
      <w:r w:rsidRPr="00B86967">
        <w:rPr>
          <w:rFonts w:cstheme="minorHAnsi"/>
          <w:bCs/>
        </w:rPr>
        <w:t>Acrolein and Acrylonitrile Preservation and pH</w:t>
      </w:r>
      <w:r w:rsidR="000C4A5B">
        <w:rPr>
          <w:rFonts w:cstheme="minorHAnsi"/>
          <w:bCs/>
        </w:rPr>
        <w:t xml:space="preserve"> – expect to finalize sampling plan at the meeting next Tuesday and start work in January. Richard </w:t>
      </w:r>
      <w:proofErr w:type="gramStart"/>
      <w:r w:rsidR="000C4A5B">
        <w:rPr>
          <w:rFonts w:cstheme="minorHAnsi"/>
          <w:bCs/>
        </w:rPr>
        <w:t xml:space="preserve">asked </w:t>
      </w:r>
      <w:r w:rsidRPr="00B86967">
        <w:rPr>
          <w:rFonts w:cstheme="minorHAnsi"/>
          <w:bCs/>
        </w:rPr>
        <w:t xml:space="preserve"> </w:t>
      </w:r>
      <w:r w:rsidR="000C4A5B">
        <w:rPr>
          <w:rFonts w:cstheme="minorHAnsi"/>
          <w:bCs/>
        </w:rPr>
        <w:t>if</w:t>
      </w:r>
      <w:proofErr w:type="gramEnd"/>
      <w:r w:rsidR="000C4A5B">
        <w:rPr>
          <w:rFonts w:cstheme="minorHAnsi"/>
          <w:bCs/>
        </w:rPr>
        <w:t xml:space="preserve"> wastewater samples needed to be influent or effluent. David said that would be decided at next week’s call. </w:t>
      </w:r>
    </w:p>
    <w:p w14:paraId="2B7B9305" w14:textId="77777777" w:rsidR="00C45086" w:rsidRPr="003109C5" w:rsidRDefault="00C45086" w:rsidP="00C45086">
      <w:pPr>
        <w:pStyle w:val="ListParagraph"/>
        <w:widowControl w:val="0"/>
        <w:tabs>
          <w:tab w:val="left" w:pos="461"/>
        </w:tabs>
        <w:autoSpaceDE w:val="0"/>
        <w:autoSpaceDN w:val="0"/>
        <w:spacing w:before="120" w:after="120" w:line="256" w:lineRule="auto"/>
        <w:ind w:left="1440" w:right="118"/>
        <w:rPr>
          <w:rFonts w:cstheme="minorHAnsi"/>
        </w:rPr>
      </w:pPr>
    </w:p>
    <w:p w14:paraId="1A80E34D" w14:textId="531094FC" w:rsidR="00946189" w:rsidRPr="000C4A5B" w:rsidRDefault="00946189" w:rsidP="000C4A5B">
      <w:pPr>
        <w:pStyle w:val="ListParagraph"/>
        <w:widowControl w:val="0"/>
        <w:numPr>
          <w:ilvl w:val="0"/>
          <w:numId w:val="20"/>
        </w:numPr>
        <w:tabs>
          <w:tab w:val="left" w:pos="461"/>
        </w:tabs>
        <w:autoSpaceDE w:val="0"/>
        <w:autoSpaceDN w:val="0"/>
        <w:spacing w:before="117" w:after="120" w:line="257" w:lineRule="auto"/>
        <w:ind w:right="288"/>
        <w:rPr>
          <w:rFonts w:cstheme="minorHAnsi"/>
          <w:b/>
        </w:rPr>
      </w:pPr>
      <w:r w:rsidRPr="000C4A5B">
        <w:rPr>
          <w:rFonts w:cstheme="minorHAnsi"/>
          <w:b/>
        </w:rPr>
        <w:t>Collaboration with EPA</w:t>
      </w:r>
    </w:p>
    <w:p w14:paraId="00F7197D" w14:textId="7B42FF42" w:rsidR="00CF380F" w:rsidRDefault="00B86967" w:rsidP="009C782F">
      <w:pPr>
        <w:widowControl w:val="0"/>
        <w:tabs>
          <w:tab w:val="left" w:pos="461"/>
        </w:tabs>
        <w:autoSpaceDE w:val="0"/>
        <w:autoSpaceDN w:val="0"/>
        <w:spacing w:before="119" w:after="120" w:line="256" w:lineRule="auto"/>
        <w:ind w:left="360" w:right="231"/>
        <w:rPr>
          <w:rFonts w:cstheme="minorHAnsi"/>
        </w:rPr>
      </w:pPr>
      <w:r w:rsidRPr="000C4A5B">
        <w:rPr>
          <w:rFonts w:cstheme="minorHAnsi"/>
        </w:rPr>
        <w:t>T</w:t>
      </w:r>
      <w:r w:rsidR="00C45086" w:rsidRPr="000C4A5B">
        <w:rPr>
          <w:rFonts w:cstheme="minorHAnsi"/>
        </w:rPr>
        <w:t xml:space="preserve">he original proposal was edited and </w:t>
      </w:r>
      <w:r w:rsidR="000C4A5B">
        <w:rPr>
          <w:rFonts w:cstheme="minorHAnsi"/>
        </w:rPr>
        <w:t>wa</w:t>
      </w:r>
      <w:r w:rsidR="00C45086" w:rsidRPr="000C4A5B">
        <w:rPr>
          <w:rFonts w:cstheme="minorHAnsi"/>
        </w:rPr>
        <w:t>s attached to this month’s agenda</w:t>
      </w:r>
      <w:r w:rsidR="000C4A5B">
        <w:rPr>
          <w:rFonts w:cstheme="minorHAnsi"/>
        </w:rPr>
        <w:t xml:space="preserve"> for </w:t>
      </w:r>
      <w:r w:rsidR="009C782F">
        <w:rPr>
          <w:rFonts w:cstheme="minorHAnsi"/>
        </w:rPr>
        <w:t>review</w:t>
      </w:r>
      <w:r w:rsidR="00C45086" w:rsidRPr="000C4A5B">
        <w:rPr>
          <w:rFonts w:cstheme="minorHAnsi"/>
        </w:rPr>
        <w:t>.</w:t>
      </w:r>
      <w:r w:rsidR="000C4A5B">
        <w:rPr>
          <w:rFonts w:cstheme="minorHAnsi"/>
        </w:rPr>
        <w:t xml:space="preserve"> </w:t>
      </w:r>
      <w:r w:rsidR="009C782F">
        <w:rPr>
          <w:rFonts w:cstheme="minorHAnsi"/>
        </w:rPr>
        <w:t>Discussion focused on “Proposed Effort” and whether this was the right approach. Comments included:</w:t>
      </w:r>
    </w:p>
    <w:p w14:paraId="12E9142F" w14:textId="7F18B84D" w:rsidR="009C782F" w:rsidRDefault="00354F90" w:rsidP="007B5F97">
      <w:pPr>
        <w:pStyle w:val="ListParagraph"/>
        <w:widowControl w:val="0"/>
        <w:numPr>
          <w:ilvl w:val="0"/>
          <w:numId w:val="21"/>
        </w:numPr>
        <w:tabs>
          <w:tab w:val="left" w:pos="461"/>
        </w:tabs>
        <w:autoSpaceDE w:val="0"/>
        <w:autoSpaceDN w:val="0"/>
        <w:spacing w:before="119" w:after="120" w:line="256" w:lineRule="auto"/>
        <w:ind w:right="231"/>
        <w:rPr>
          <w:rFonts w:cstheme="minorHAnsi"/>
        </w:rPr>
      </w:pPr>
      <w:r>
        <w:rPr>
          <w:rFonts w:cstheme="minorHAnsi"/>
        </w:rPr>
        <w:lastRenderedPageBreak/>
        <w:t>2.0</w:t>
      </w:r>
      <w:r w:rsidR="009C782F" w:rsidRPr="009C782F">
        <w:rPr>
          <w:rFonts w:cstheme="minorHAnsi"/>
        </w:rPr>
        <w:t xml:space="preserve"> (a) EPA already has guidance for method development and validation. However, there are varying approaches for method approval across the program offices. EPA has multiple groups doing method development because priorities differ among the programs. We should promote ASTM Standard Guidance for Method Development and Optimization D8372</w:t>
      </w:r>
      <w:r w:rsidR="00420EB9">
        <w:rPr>
          <w:rFonts w:cstheme="minorHAnsi"/>
        </w:rPr>
        <w:t xml:space="preserve">. If this approach works for EPA, then no action would be necessary under </w:t>
      </w:r>
      <w:r>
        <w:rPr>
          <w:rFonts w:cstheme="minorHAnsi"/>
        </w:rPr>
        <w:t>2.0</w:t>
      </w:r>
      <w:r w:rsidR="00420EB9">
        <w:rPr>
          <w:rFonts w:cstheme="minorHAnsi"/>
        </w:rPr>
        <w:t xml:space="preserve"> (a).</w:t>
      </w:r>
    </w:p>
    <w:p w14:paraId="7CC604F9" w14:textId="7459BAA2" w:rsidR="00420EB9" w:rsidRDefault="00354F90" w:rsidP="007B5F97">
      <w:pPr>
        <w:pStyle w:val="ListParagraph"/>
        <w:widowControl w:val="0"/>
        <w:numPr>
          <w:ilvl w:val="0"/>
          <w:numId w:val="21"/>
        </w:numPr>
        <w:tabs>
          <w:tab w:val="left" w:pos="461"/>
        </w:tabs>
        <w:autoSpaceDE w:val="0"/>
        <w:autoSpaceDN w:val="0"/>
        <w:spacing w:before="119" w:after="120" w:line="256" w:lineRule="auto"/>
        <w:ind w:right="231"/>
        <w:rPr>
          <w:rFonts w:cstheme="minorHAnsi"/>
        </w:rPr>
      </w:pPr>
      <w:r>
        <w:rPr>
          <w:rFonts w:cstheme="minorHAnsi"/>
        </w:rPr>
        <w:t xml:space="preserve">After discussing 2.0(b) members agreed that this effort should be focused on a higher level. There are efforts underway to re-set EPA under the new administration. It would be good to reach out sometime in January or February 2021. David will draft a letter to the new administration proposing our offer for collaboration. </w:t>
      </w:r>
    </w:p>
    <w:p w14:paraId="3159CB0B" w14:textId="79080B09" w:rsidR="00354F90" w:rsidRDefault="00354F90" w:rsidP="007B5F97">
      <w:pPr>
        <w:pStyle w:val="ListParagraph"/>
        <w:widowControl w:val="0"/>
        <w:numPr>
          <w:ilvl w:val="0"/>
          <w:numId w:val="21"/>
        </w:numPr>
        <w:tabs>
          <w:tab w:val="left" w:pos="461"/>
        </w:tabs>
        <w:autoSpaceDE w:val="0"/>
        <w:autoSpaceDN w:val="0"/>
        <w:spacing w:before="119" w:after="120" w:line="256" w:lineRule="auto"/>
        <w:ind w:right="231"/>
        <w:rPr>
          <w:rFonts w:cstheme="minorHAnsi"/>
        </w:rPr>
      </w:pPr>
      <w:r>
        <w:rPr>
          <w:rFonts w:cstheme="minorHAnsi"/>
        </w:rPr>
        <w:t>2.0 (c) and (d) will be discussed at a later meeting.</w:t>
      </w:r>
    </w:p>
    <w:p w14:paraId="449C5879" w14:textId="13F50B2F" w:rsidR="00354F90" w:rsidRDefault="00354F90" w:rsidP="00354F90">
      <w:pPr>
        <w:widowControl w:val="0"/>
        <w:tabs>
          <w:tab w:val="left" w:pos="461"/>
        </w:tabs>
        <w:autoSpaceDE w:val="0"/>
        <w:autoSpaceDN w:val="0"/>
        <w:spacing w:before="119" w:after="120" w:line="256" w:lineRule="auto"/>
        <w:ind w:right="231"/>
        <w:rPr>
          <w:rFonts w:cstheme="minorHAnsi"/>
        </w:rPr>
      </w:pPr>
    </w:p>
    <w:p w14:paraId="5E13AD67" w14:textId="7E30B009" w:rsidR="009805A9" w:rsidRPr="009805A9" w:rsidRDefault="009805A9" w:rsidP="009805A9">
      <w:pPr>
        <w:pStyle w:val="ListParagraph"/>
        <w:numPr>
          <w:ilvl w:val="0"/>
          <w:numId w:val="20"/>
        </w:numPr>
        <w:rPr>
          <w:rFonts w:cstheme="minorHAnsi"/>
          <w:b/>
          <w:bCs/>
        </w:rPr>
      </w:pPr>
      <w:r w:rsidRPr="009805A9">
        <w:rPr>
          <w:rFonts w:cstheme="minorHAnsi"/>
          <w:b/>
          <w:bCs/>
        </w:rPr>
        <w:t>Next meeting</w:t>
      </w:r>
    </w:p>
    <w:p w14:paraId="262ADA28" w14:textId="77777777" w:rsidR="009805A9" w:rsidRDefault="009805A9" w:rsidP="009805A9">
      <w:pPr>
        <w:pStyle w:val="ListParagraph"/>
        <w:rPr>
          <w:rFonts w:cstheme="minorHAnsi"/>
        </w:rPr>
      </w:pPr>
    </w:p>
    <w:p w14:paraId="73278785" w14:textId="493EA88B" w:rsidR="009805A9" w:rsidRPr="009805A9" w:rsidRDefault="009805A9" w:rsidP="009805A9">
      <w:pPr>
        <w:pStyle w:val="ListParagraph"/>
        <w:rPr>
          <w:rFonts w:cstheme="minorHAnsi"/>
        </w:rPr>
      </w:pPr>
      <w:r w:rsidRPr="009805A9">
        <w:rPr>
          <w:rFonts w:cstheme="minorHAnsi"/>
        </w:rPr>
        <w:t xml:space="preserve">The next meeting is </w:t>
      </w:r>
      <w:r>
        <w:rPr>
          <w:rFonts w:cstheme="minorHAnsi"/>
        </w:rPr>
        <w:t>January 18</w:t>
      </w:r>
      <w:r w:rsidRPr="009805A9">
        <w:rPr>
          <w:rFonts w:cstheme="minorHAnsi"/>
        </w:rPr>
        <w:t>,</w:t>
      </w:r>
      <w:r>
        <w:rPr>
          <w:rFonts w:cstheme="minorHAnsi"/>
        </w:rPr>
        <w:t xml:space="preserve"> 2021,</w:t>
      </w:r>
      <w:r w:rsidRPr="009805A9">
        <w:rPr>
          <w:rFonts w:cstheme="minorHAnsi"/>
        </w:rPr>
        <w:t xml:space="preserve"> at 2:00 pm CENTRAL time.</w:t>
      </w:r>
      <w:r w:rsidR="00763CF2">
        <w:rPr>
          <w:rFonts w:cstheme="minorHAnsi"/>
        </w:rPr>
        <w:t xml:space="preserve"> </w:t>
      </w:r>
    </w:p>
    <w:p w14:paraId="3ABACFC2" w14:textId="2FD9387A" w:rsidR="00354F90" w:rsidRPr="00354F90" w:rsidRDefault="00354F90" w:rsidP="009805A9">
      <w:pPr>
        <w:pStyle w:val="ListParagraph"/>
        <w:widowControl w:val="0"/>
        <w:tabs>
          <w:tab w:val="left" w:pos="461"/>
        </w:tabs>
        <w:autoSpaceDE w:val="0"/>
        <w:autoSpaceDN w:val="0"/>
        <w:spacing w:before="119" w:after="120" w:line="256" w:lineRule="auto"/>
        <w:ind w:right="231"/>
        <w:rPr>
          <w:rFonts w:cstheme="minorHAnsi"/>
        </w:rPr>
      </w:pPr>
    </w:p>
    <w:p w14:paraId="3E8EE17E" w14:textId="0A6D6B6E" w:rsidR="00695C03" w:rsidRDefault="00695C03" w:rsidP="00695C03">
      <w:pPr>
        <w:pStyle w:val="ListParagraph"/>
        <w:widowControl w:val="0"/>
        <w:tabs>
          <w:tab w:val="left" w:pos="461"/>
        </w:tabs>
        <w:autoSpaceDE w:val="0"/>
        <w:autoSpaceDN w:val="0"/>
        <w:spacing w:before="119" w:after="120" w:line="256" w:lineRule="auto"/>
        <w:ind w:left="1440" w:right="231"/>
        <w:rPr>
          <w:rFonts w:cstheme="minorHAnsi"/>
        </w:rPr>
      </w:pPr>
    </w:p>
    <w:p w14:paraId="2307D8CB" w14:textId="77777777" w:rsidR="00695C03" w:rsidRPr="003744BF" w:rsidRDefault="00695C03" w:rsidP="003744BF">
      <w:pPr>
        <w:widowControl w:val="0"/>
        <w:tabs>
          <w:tab w:val="left" w:pos="461"/>
        </w:tabs>
        <w:autoSpaceDE w:val="0"/>
        <w:autoSpaceDN w:val="0"/>
        <w:spacing w:before="119" w:after="120" w:line="256" w:lineRule="auto"/>
        <w:ind w:right="231"/>
        <w:rPr>
          <w:rFonts w:cstheme="minorHAnsi"/>
        </w:rPr>
      </w:pPr>
    </w:p>
    <w:p w14:paraId="43DBE158" w14:textId="6560D74A" w:rsidR="00C45086" w:rsidRDefault="00C45086">
      <w:pPr>
        <w:rPr>
          <w:rFonts w:cstheme="minorHAnsi"/>
        </w:rPr>
      </w:pPr>
      <w:r>
        <w:rPr>
          <w:rFonts w:cstheme="minorHAnsi"/>
        </w:rPr>
        <w:br w:type="page"/>
      </w:r>
    </w:p>
    <w:p w14:paraId="3B6B4366" w14:textId="45D08F1D" w:rsidR="0093750F" w:rsidRDefault="0093750F" w:rsidP="00B7368A">
      <w:pPr>
        <w:jc w:val="center"/>
        <w:rPr>
          <w:rFonts w:cstheme="minorHAnsi"/>
          <w:b/>
          <w:bCs/>
          <w:sz w:val="24"/>
          <w:szCs w:val="24"/>
        </w:rPr>
      </w:pPr>
      <w:r>
        <w:rPr>
          <w:rFonts w:cstheme="minorHAnsi"/>
          <w:b/>
          <w:bCs/>
          <w:sz w:val="24"/>
          <w:szCs w:val="24"/>
        </w:rPr>
        <w:lastRenderedPageBreak/>
        <w:t>Appendix</w:t>
      </w:r>
    </w:p>
    <w:p w14:paraId="11A10749" w14:textId="62B10074" w:rsidR="003744BF" w:rsidRPr="00517B0D" w:rsidRDefault="003744BF" w:rsidP="00B7368A">
      <w:pPr>
        <w:jc w:val="center"/>
        <w:rPr>
          <w:rFonts w:cstheme="minorHAnsi"/>
          <w:b/>
          <w:bCs/>
          <w:sz w:val="24"/>
          <w:szCs w:val="24"/>
        </w:rPr>
      </w:pPr>
      <w:r w:rsidRPr="00517B0D">
        <w:rPr>
          <w:rFonts w:cstheme="minorHAnsi"/>
          <w:b/>
          <w:bCs/>
          <w:sz w:val="24"/>
          <w:szCs w:val="24"/>
        </w:rPr>
        <w:t>EMC Proposal to EPA to Address Monitoring Issues</w:t>
      </w:r>
    </w:p>
    <w:p w14:paraId="69A13271" w14:textId="77777777" w:rsidR="003744BF" w:rsidRDefault="003744BF" w:rsidP="003744BF">
      <w:pPr>
        <w:jc w:val="center"/>
        <w:rPr>
          <w:rFonts w:cstheme="minorHAnsi"/>
          <w:i/>
          <w:iCs/>
          <w:sz w:val="24"/>
          <w:szCs w:val="24"/>
        </w:rPr>
      </w:pPr>
      <w:r w:rsidRPr="00517B0D">
        <w:rPr>
          <w:rFonts w:cstheme="minorHAnsi"/>
          <w:i/>
          <w:iCs/>
          <w:sz w:val="24"/>
          <w:szCs w:val="24"/>
        </w:rPr>
        <w:t>Preliminary Rough Draft</w:t>
      </w:r>
      <w:r>
        <w:rPr>
          <w:rFonts w:cstheme="minorHAnsi"/>
          <w:i/>
          <w:iCs/>
          <w:sz w:val="24"/>
          <w:szCs w:val="24"/>
        </w:rPr>
        <w:t xml:space="preserve"> 2</w:t>
      </w:r>
    </w:p>
    <w:p w14:paraId="6818F85C" w14:textId="77777777" w:rsidR="003744BF" w:rsidRPr="00517B0D" w:rsidRDefault="003744BF" w:rsidP="003744BF">
      <w:pPr>
        <w:jc w:val="center"/>
        <w:rPr>
          <w:rFonts w:cstheme="minorHAnsi"/>
          <w:i/>
          <w:iCs/>
          <w:sz w:val="24"/>
          <w:szCs w:val="24"/>
        </w:rPr>
      </w:pPr>
      <w:r>
        <w:rPr>
          <w:rFonts w:cstheme="minorHAnsi"/>
          <w:i/>
          <w:iCs/>
          <w:sz w:val="24"/>
          <w:szCs w:val="24"/>
        </w:rPr>
        <w:t>August 28, 2020</w:t>
      </w:r>
    </w:p>
    <w:p w14:paraId="20FCBD10" w14:textId="77777777" w:rsidR="003744BF" w:rsidRDefault="003744BF" w:rsidP="003744BF">
      <w:pPr>
        <w:pStyle w:val="ListParagraph"/>
        <w:widowControl w:val="0"/>
        <w:numPr>
          <w:ilvl w:val="0"/>
          <w:numId w:val="12"/>
        </w:numPr>
        <w:tabs>
          <w:tab w:val="left" w:pos="972"/>
        </w:tabs>
        <w:autoSpaceDE w:val="0"/>
        <w:autoSpaceDN w:val="0"/>
        <w:spacing w:after="120" w:line="240" w:lineRule="auto"/>
        <w:rPr>
          <w:rFonts w:cstheme="minorHAnsi"/>
          <w:b/>
          <w:bCs/>
          <w:sz w:val="24"/>
          <w:szCs w:val="24"/>
        </w:rPr>
      </w:pPr>
      <w:r w:rsidRPr="00517B0D">
        <w:rPr>
          <w:rFonts w:cstheme="minorHAnsi"/>
          <w:b/>
          <w:bCs/>
          <w:sz w:val="24"/>
          <w:szCs w:val="24"/>
        </w:rPr>
        <w:t>Issues to Be Addressed</w:t>
      </w:r>
    </w:p>
    <w:p w14:paraId="1AEDC7E9" w14:textId="77777777" w:rsidR="003744BF"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
    <w:p w14:paraId="2F1AF8DB" w14:textId="77777777" w:rsidR="003744BF" w:rsidRPr="0099120B"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roofErr w:type="gramStart"/>
      <w:r>
        <w:rPr>
          <w:rFonts w:cstheme="minorHAnsi"/>
          <w:sz w:val="24"/>
          <w:szCs w:val="24"/>
        </w:rPr>
        <w:t>A number of</w:t>
      </w:r>
      <w:proofErr w:type="gramEnd"/>
      <w:r>
        <w:rPr>
          <w:rFonts w:cstheme="minorHAnsi"/>
          <w:sz w:val="24"/>
          <w:szCs w:val="24"/>
        </w:rPr>
        <w:t xml:space="preserve"> issues have been identified by the Agency (1988 Report to Congress) and by the former EPA Environmental Laboratory Advisory Board that need to be addressed.  </w:t>
      </w:r>
      <w:r w:rsidRPr="00874299">
        <w:rPr>
          <w:rFonts w:cstheme="minorHAnsi"/>
          <w:sz w:val="24"/>
          <w:szCs w:val="24"/>
        </w:rPr>
        <w:t>The Environmental Monitoring Coalition (EMC) proposes to help address the</w:t>
      </w:r>
      <w:r>
        <w:rPr>
          <w:rFonts w:cstheme="minorHAnsi"/>
          <w:sz w:val="24"/>
          <w:szCs w:val="24"/>
        </w:rPr>
        <w:t xml:space="preserve">m </w:t>
      </w:r>
      <w:r w:rsidRPr="00874299">
        <w:rPr>
          <w:rFonts w:cstheme="minorHAnsi"/>
          <w:sz w:val="24"/>
          <w:szCs w:val="24"/>
        </w:rPr>
        <w:t xml:space="preserve">with a collaborative effort by working with EPA across all EPA’s Program Offices.  Such </w:t>
      </w:r>
      <w:r>
        <w:rPr>
          <w:rFonts w:cstheme="minorHAnsi"/>
          <w:sz w:val="24"/>
          <w:szCs w:val="24"/>
        </w:rPr>
        <w:t>issues</w:t>
      </w:r>
      <w:r w:rsidRPr="00874299">
        <w:rPr>
          <w:rFonts w:cstheme="minorHAnsi"/>
          <w:sz w:val="24"/>
          <w:szCs w:val="24"/>
        </w:rPr>
        <w:t xml:space="preserve"> include:</w:t>
      </w:r>
    </w:p>
    <w:p w14:paraId="38C9C0C7" w14:textId="77777777" w:rsidR="003744BF" w:rsidRPr="00517B0D"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
    <w:p w14:paraId="2EF55641" w14:textId="77777777" w:rsidR="003744BF" w:rsidRPr="00517B0D"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 xml:space="preserve">As a result of the growth of EPA’s mission during the 1970’s the Agency ended up with a number of method development programs.  As the programs have matured and the matrices and analytes of concern have increased, the number of methods that laboratories are required to employ has expanded.  Often different EPA programs have issued analytical methods that employ the same basic measurement technique but with slight differences.  This has resulted in a problem for the environmental laboratory community and confusion in </w:t>
      </w:r>
      <w:r w:rsidRPr="00517B0D">
        <w:rPr>
          <w:rFonts w:cstheme="minorHAnsi"/>
          <w:bCs/>
          <w:color w:val="231F1F"/>
          <w:sz w:val="24"/>
          <w:szCs w:val="24"/>
        </w:rPr>
        <w:t xml:space="preserve">the regulated community </w:t>
      </w:r>
      <w:r>
        <w:rPr>
          <w:rFonts w:cstheme="minorHAnsi"/>
          <w:bCs/>
          <w:color w:val="231F1F"/>
          <w:sz w:val="24"/>
          <w:szCs w:val="24"/>
        </w:rPr>
        <w:t xml:space="preserve">as to </w:t>
      </w:r>
      <w:r w:rsidRPr="00517B0D">
        <w:rPr>
          <w:rFonts w:cstheme="minorHAnsi"/>
          <w:bCs/>
          <w:color w:val="231F1F"/>
          <w:sz w:val="24"/>
          <w:szCs w:val="24"/>
        </w:rPr>
        <w:t>appropriate methodology to employ when conducting compliance monitoring.</w:t>
      </w:r>
    </w:p>
    <w:p w14:paraId="14FACBCA"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r w:rsidRPr="00517B0D">
        <w:rPr>
          <w:rFonts w:cstheme="minorHAnsi"/>
          <w:sz w:val="24"/>
          <w:szCs w:val="24"/>
        </w:rPr>
        <w:t xml:space="preserve">. </w:t>
      </w:r>
    </w:p>
    <w:p w14:paraId="7468C57E" w14:textId="77777777" w:rsidR="003744BF" w:rsidRPr="00392F39"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 xml:space="preserve">The environmental problems facing our country have increased.  New </w:t>
      </w:r>
      <w:r>
        <w:rPr>
          <w:rFonts w:cstheme="minorHAnsi"/>
          <w:sz w:val="24"/>
          <w:szCs w:val="24"/>
        </w:rPr>
        <w:t>analytes</w:t>
      </w:r>
      <w:r w:rsidRPr="00517B0D">
        <w:rPr>
          <w:rFonts w:cstheme="minorHAnsi"/>
          <w:sz w:val="24"/>
          <w:szCs w:val="24"/>
        </w:rPr>
        <w:t xml:space="preserve"> of environmental concern have been discovered and measurement methods are needed to determine the extent and severity of these new analytes.  Due to the lack of staff and resources, addressing the need has overtasked the ability of EPA staff and has led to long lead times.</w:t>
      </w:r>
      <w:r>
        <w:rPr>
          <w:rFonts w:cstheme="minorHAnsi"/>
          <w:sz w:val="24"/>
          <w:szCs w:val="24"/>
        </w:rPr>
        <w:t xml:space="preserve"> In many cases, the environmental monitoring needed crosses EPA program offices.</w:t>
      </w:r>
    </w:p>
    <w:p w14:paraId="726D6D0E"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p>
    <w:p w14:paraId="6AFD9CB5" w14:textId="72C2AE83" w:rsidR="003744BF" w:rsidRPr="00517B0D"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The technology innovation community has and continues to develop innovative new techniques and equipment for environmental monitoring.  This equipment has the potential to inc</w:t>
      </w:r>
      <w:r>
        <w:rPr>
          <w:rFonts w:cstheme="minorHAnsi"/>
          <w:sz w:val="24"/>
          <w:szCs w:val="24"/>
        </w:rPr>
        <w:t>r</w:t>
      </w:r>
      <w:r w:rsidRPr="00517B0D">
        <w:rPr>
          <w:rFonts w:cstheme="minorHAnsi"/>
          <w:sz w:val="24"/>
          <w:szCs w:val="24"/>
        </w:rPr>
        <w:t xml:space="preserve">ease the accuracy of, </w:t>
      </w:r>
      <w:r>
        <w:rPr>
          <w:rFonts w:cstheme="minorHAnsi"/>
          <w:sz w:val="24"/>
          <w:szCs w:val="24"/>
        </w:rPr>
        <w:t>while d</w:t>
      </w:r>
      <w:r w:rsidRPr="00517B0D">
        <w:rPr>
          <w:rFonts w:cstheme="minorHAnsi"/>
          <w:sz w:val="24"/>
          <w:szCs w:val="24"/>
        </w:rPr>
        <w:t>ec</w:t>
      </w:r>
      <w:r>
        <w:rPr>
          <w:rFonts w:cstheme="minorHAnsi"/>
          <w:sz w:val="24"/>
          <w:szCs w:val="24"/>
        </w:rPr>
        <w:t>r</w:t>
      </w:r>
      <w:r w:rsidRPr="00517B0D">
        <w:rPr>
          <w:rFonts w:cstheme="minorHAnsi"/>
          <w:sz w:val="24"/>
          <w:szCs w:val="24"/>
        </w:rPr>
        <w:t>eas</w:t>
      </w:r>
      <w:r>
        <w:rPr>
          <w:rFonts w:cstheme="minorHAnsi"/>
          <w:sz w:val="24"/>
          <w:szCs w:val="24"/>
        </w:rPr>
        <w:t>ing</w:t>
      </w:r>
      <w:r w:rsidRPr="00517B0D">
        <w:rPr>
          <w:rFonts w:cstheme="minorHAnsi"/>
          <w:sz w:val="24"/>
          <w:szCs w:val="24"/>
        </w:rPr>
        <w:t xml:space="preserve"> the cost of testing</w:t>
      </w:r>
      <w:r>
        <w:rPr>
          <w:rFonts w:cstheme="minorHAnsi"/>
          <w:sz w:val="24"/>
          <w:szCs w:val="24"/>
        </w:rPr>
        <w:t>, and improve productivity</w:t>
      </w:r>
      <w:r w:rsidRPr="00517B0D">
        <w:rPr>
          <w:rFonts w:cstheme="minorHAnsi"/>
          <w:sz w:val="24"/>
          <w:szCs w:val="24"/>
        </w:rPr>
        <w:t>.  However, before such technologies can be used, EPA approval is needed.  This has been a slow process which decreases laboratory productivity</w:t>
      </w:r>
      <w:r>
        <w:rPr>
          <w:rFonts w:cstheme="minorHAnsi"/>
          <w:sz w:val="24"/>
          <w:szCs w:val="24"/>
        </w:rPr>
        <w:t xml:space="preserve"> and </w:t>
      </w:r>
      <w:r w:rsidRPr="00517B0D">
        <w:rPr>
          <w:rFonts w:cstheme="minorHAnsi"/>
          <w:sz w:val="24"/>
          <w:szCs w:val="24"/>
        </w:rPr>
        <w:t>makes it more difficult for innovators to market their products</w:t>
      </w:r>
      <w:r>
        <w:rPr>
          <w:rFonts w:cstheme="minorHAnsi"/>
          <w:sz w:val="24"/>
          <w:szCs w:val="24"/>
        </w:rPr>
        <w:t xml:space="preserve">.  The net </w:t>
      </w:r>
      <w:r w:rsidRPr="00517B0D">
        <w:rPr>
          <w:rFonts w:cstheme="minorHAnsi"/>
          <w:sz w:val="24"/>
          <w:szCs w:val="24"/>
        </w:rPr>
        <w:t xml:space="preserve">result </w:t>
      </w:r>
      <w:r>
        <w:rPr>
          <w:rFonts w:cstheme="minorHAnsi"/>
          <w:sz w:val="24"/>
          <w:szCs w:val="24"/>
        </w:rPr>
        <w:t xml:space="preserve">is </w:t>
      </w:r>
      <w:r w:rsidRPr="00517B0D">
        <w:rPr>
          <w:rFonts w:cstheme="minorHAnsi"/>
          <w:sz w:val="24"/>
          <w:szCs w:val="24"/>
        </w:rPr>
        <w:t xml:space="preserve">that testing costs are higher than they need to </w:t>
      </w:r>
      <w:r w:rsidR="00763CF2" w:rsidRPr="00517B0D">
        <w:rPr>
          <w:rFonts w:cstheme="minorHAnsi"/>
          <w:sz w:val="24"/>
          <w:szCs w:val="24"/>
        </w:rPr>
        <w:t>be,</w:t>
      </w:r>
      <w:r>
        <w:rPr>
          <w:rFonts w:cstheme="minorHAnsi"/>
          <w:sz w:val="24"/>
          <w:szCs w:val="24"/>
        </w:rPr>
        <w:t xml:space="preserve"> and technology innovators are reluctant to invest to develop new techniques in the US</w:t>
      </w:r>
      <w:r w:rsidRPr="00517B0D">
        <w:rPr>
          <w:rFonts w:cstheme="minorHAnsi"/>
          <w:sz w:val="24"/>
          <w:szCs w:val="24"/>
        </w:rPr>
        <w:t>.</w:t>
      </w:r>
    </w:p>
    <w:p w14:paraId="1E71B7E1"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p>
    <w:p w14:paraId="0BA7EA6A" w14:textId="18ED44B0" w:rsidR="003744BF" w:rsidRPr="003744BF" w:rsidRDefault="003744BF" w:rsidP="003744BF">
      <w:pPr>
        <w:pStyle w:val="ListParagraph"/>
        <w:numPr>
          <w:ilvl w:val="0"/>
          <w:numId w:val="13"/>
        </w:numPr>
        <w:rPr>
          <w:rFonts w:cstheme="minorHAnsi"/>
          <w:bCs/>
          <w:sz w:val="24"/>
          <w:szCs w:val="24"/>
        </w:rPr>
      </w:pPr>
      <w:r w:rsidRPr="00517B0D">
        <w:rPr>
          <w:rFonts w:cstheme="minorHAnsi"/>
          <w:bCs/>
          <w:color w:val="242121"/>
          <w:sz w:val="24"/>
          <w:szCs w:val="24"/>
        </w:rPr>
        <w:t xml:space="preserve">Although the EPA has a national quality assurance program which provides a range of QA supports and guidance, the mandatory quality assurance programs </w:t>
      </w:r>
      <w:r w:rsidRPr="00517B0D">
        <w:rPr>
          <w:rFonts w:cstheme="minorHAnsi"/>
          <w:bCs/>
          <w:color w:val="242121"/>
          <w:sz w:val="24"/>
          <w:szCs w:val="24"/>
        </w:rPr>
        <w:lastRenderedPageBreak/>
        <w:t>and specific quality control methods established within the Agency's operating programs and in other federal and state programs are often inconsistent, sometimes inadequate, and not always cost­ effective</w:t>
      </w:r>
      <w:r>
        <w:rPr>
          <w:rFonts w:cstheme="minorHAnsi"/>
          <w:bCs/>
          <w:color w:val="242121"/>
          <w:sz w:val="24"/>
          <w:szCs w:val="24"/>
        </w:rPr>
        <w:t xml:space="preserve"> nor ensure the quality of laboratory data</w:t>
      </w:r>
      <w:r w:rsidRPr="00517B0D">
        <w:rPr>
          <w:rFonts w:cstheme="minorHAnsi"/>
          <w:bCs/>
          <w:color w:val="242121"/>
          <w:sz w:val="24"/>
          <w:szCs w:val="24"/>
        </w:rPr>
        <w:t>.</w:t>
      </w:r>
    </w:p>
    <w:p w14:paraId="6170D1D4" w14:textId="77777777" w:rsidR="003744BF" w:rsidRPr="0037084C" w:rsidRDefault="003744BF" w:rsidP="003744BF">
      <w:pPr>
        <w:pStyle w:val="ListParagraph"/>
        <w:ind w:left="1335"/>
        <w:rPr>
          <w:rFonts w:cstheme="minorHAnsi"/>
          <w:bCs/>
          <w:sz w:val="24"/>
          <w:szCs w:val="24"/>
        </w:rPr>
      </w:pPr>
    </w:p>
    <w:p w14:paraId="43D89669" w14:textId="77777777" w:rsidR="003744BF" w:rsidRPr="00912093" w:rsidRDefault="003744BF" w:rsidP="003744BF">
      <w:pPr>
        <w:pStyle w:val="ListParagraph"/>
        <w:numPr>
          <w:ilvl w:val="0"/>
          <w:numId w:val="12"/>
        </w:numPr>
        <w:rPr>
          <w:rFonts w:cstheme="minorHAnsi"/>
          <w:b/>
          <w:bCs/>
          <w:sz w:val="24"/>
          <w:szCs w:val="24"/>
        </w:rPr>
      </w:pPr>
      <w:r w:rsidRPr="00912093">
        <w:rPr>
          <w:rFonts w:cstheme="minorHAnsi"/>
          <w:b/>
          <w:bCs/>
          <w:sz w:val="24"/>
          <w:szCs w:val="24"/>
        </w:rPr>
        <w:t>Proposed Effort</w:t>
      </w:r>
    </w:p>
    <w:p w14:paraId="670F12EF" w14:textId="77777777" w:rsidR="003744BF" w:rsidRDefault="003744BF" w:rsidP="003744BF">
      <w:pPr>
        <w:rPr>
          <w:rFonts w:cstheme="minorHAnsi"/>
          <w:sz w:val="24"/>
          <w:szCs w:val="24"/>
        </w:rPr>
      </w:pPr>
      <w:r>
        <w:rPr>
          <w:rFonts w:cstheme="minorHAnsi"/>
          <w:sz w:val="24"/>
          <w:szCs w:val="24"/>
        </w:rPr>
        <w:tab/>
      </w:r>
      <w:r w:rsidRPr="00517B0D">
        <w:rPr>
          <w:rFonts w:cstheme="minorHAnsi"/>
          <w:sz w:val="24"/>
          <w:szCs w:val="24"/>
        </w:rPr>
        <w:t xml:space="preserve">The Environmental Monitoring Coalition (EMC) proposes to </w:t>
      </w:r>
      <w:r>
        <w:rPr>
          <w:rFonts w:cstheme="minorHAnsi"/>
          <w:sz w:val="24"/>
          <w:szCs w:val="24"/>
        </w:rPr>
        <w:t>help address these issues w</w:t>
      </w:r>
      <w:r w:rsidRPr="00517B0D">
        <w:rPr>
          <w:rFonts w:cstheme="minorHAnsi"/>
          <w:sz w:val="24"/>
          <w:szCs w:val="24"/>
        </w:rPr>
        <w:t xml:space="preserve">ith a </w:t>
      </w:r>
      <w:r>
        <w:rPr>
          <w:rFonts w:cstheme="minorHAnsi"/>
          <w:sz w:val="24"/>
          <w:szCs w:val="24"/>
        </w:rPr>
        <w:tab/>
      </w:r>
      <w:r w:rsidRPr="00517B0D">
        <w:rPr>
          <w:rFonts w:cstheme="minorHAnsi"/>
          <w:sz w:val="24"/>
          <w:szCs w:val="24"/>
        </w:rPr>
        <w:t>collaborative effort by working with EPA across all EPA</w:t>
      </w:r>
      <w:r>
        <w:rPr>
          <w:rFonts w:cstheme="minorHAnsi"/>
          <w:sz w:val="24"/>
          <w:szCs w:val="24"/>
        </w:rPr>
        <w:t>’s</w:t>
      </w:r>
      <w:r w:rsidRPr="00517B0D">
        <w:rPr>
          <w:rFonts w:cstheme="minorHAnsi"/>
          <w:sz w:val="24"/>
          <w:szCs w:val="24"/>
        </w:rPr>
        <w:t xml:space="preserve"> </w:t>
      </w:r>
      <w:r>
        <w:rPr>
          <w:rFonts w:cstheme="minorHAnsi"/>
          <w:sz w:val="24"/>
          <w:szCs w:val="24"/>
        </w:rPr>
        <w:t>P</w:t>
      </w:r>
      <w:r w:rsidRPr="00517B0D">
        <w:rPr>
          <w:rFonts w:cstheme="minorHAnsi"/>
          <w:sz w:val="24"/>
          <w:szCs w:val="24"/>
        </w:rPr>
        <w:t xml:space="preserve">rogram </w:t>
      </w:r>
      <w:r>
        <w:rPr>
          <w:rFonts w:cstheme="minorHAnsi"/>
          <w:sz w:val="24"/>
          <w:szCs w:val="24"/>
        </w:rPr>
        <w:t>O</w:t>
      </w:r>
      <w:r w:rsidRPr="00517B0D">
        <w:rPr>
          <w:rFonts w:cstheme="minorHAnsi"/>
          <w:sz w:val="24"/>
          <w:szCs w:val="24"/>
        </w:rPr>
        <w:t>ffices</w:t>
      </w:r>
      <w:r>
        <w:rPr>
          <w:rFonts w:cstheme="minorHAnsi"/>
          <w:sz w:val="24"/>
          <w:szCs w:val="24"/>
        </w:rPr>
        <w:t xml:space="preserve">.  Such efforts would </w:t>
      </w:r>
      <w:r>
        <w:rPr>
          <w:rFonts w:cstheme="minorHAnsi"/>
          <w:sz w:val="24"/>
          <w:szCs w:val="24"/>
        </w:rPr>
        <w:tab/>
        <w:t>include:</w:t>
      </w:r>
    </w:p>
    <w:p w14:paraId="48563E07" w14:textId="77777777" w:rsidR="003744BF" w:rsidRDefault="003744BF" w:rsidP="003744BF">
      <w:pPr>
        <w:pStyle w:val="ListParagraph"/>
        <w:numPr>
          <w:ilvl w:val="0"/>
          <w:numId w:val="14"/>
        </w:numPr>
        <w:rPr>
          <w:rFonts w:cstheme="minorHAnsi"/>
          <w:sz w:val="24"/>
          <w:szCs w:val="24"/>
        </w:rPr>
      </w:pPr>
      <w:r w:rsidRPr="00CF70A9">
        <w:rPr>
          <w:rFonts w:cstheme="minorHAnsi"/>
          <w:sz w:val="24"/>
          <w:szCs w:val="24"/>
        </w:rPr>
        <w:t xml:space="preserve">The EMC would establish a Task Group to develop a standard practice for Method </w:t>
      </w:r>
      <w:r>
        <w:rPr>
          <w:rFonts w:cstheme="minorHAnsi"/>
          <w:sz w:val="24"/>
          <w:szCs w:val="24"/>
        </w:rPr>
        <w:t xml:space="preserve">Development and </w:t>
      </w:r>
      <w:r w:rsidRPr="00CF70A9">
        <w:rPr>
          <w:rFonts w:cstheme="minorHAnsi"/>
          <w:sz w:val="24"/>
          <w:szCs w:val="24"/>
        </w:rPr>
        <w:t>Validation that all EPA Program Offices could adopt.  This Practice would include both single-lab and inter-lab studies.</w:t>
      </w:r>
      <w:r>
        <w:rPr>
          <w:rFonts w:cstheme="minorHAnsi"/>
          <w:sz w:val="24"/>
          <w:szCs w:val="24"/>
        </w:rPr>
        <w:t xml:space="preserve">  The Task Group would use guidance documents from EPA, ASTM, and AOAC to develop this new practice.</w:t>
      </w:r>
    </w:p>
    <w:p w14:paraId="2F967F44" w14:textId="77777777" w:rsidR="003744BF" w:rsidRPr="00CF70A9" w:rsidRDefault="003744BF" w:rsidP="003744BF">
      <w:pPr>
        <w:pStyle w:val="ListParagraph"/>
        <w:ind w:left="1080"/>
        <w:rPr>
          <w:rFonts w:cstheme="minorHAnsi"/>
          <w:sz w:val="24"/>
          <w:szCs w:val="24"/>
        </w:rPr>
      </w:pPr>
    </w:p>
    <w:p w14:paraId="3B9D1CAF" w14:textId="77777777" w:rsidR="003744BF" w:rsidRDefault="003744BF" w:rsidP="003744BF">
      <w:pPr>
        <w:pStyle w:val="ListParagraph"/>
        <w:numPr>
          <w:ilvl w:val="0"/>
          <w:numId w:val="14"/>
        </w:numPr>
        <w:rPr>
          <w:rFonts w:cstheme="minorHAnsi"/>
          <w:sz w:val="24"/>
          <w:szCs w:val="24"/>
        </w:rPr>
      </w:pPr>
      <w:r>
        <w:rPr>
          <w:rFonts w:cstheme="minorHAnsi"/>
          <w:sz w:val="24"/>
          <w:szCs w:val="24"/>
        </w:rPr>
        <w:t xml:space="preserve">When a new monitoring problem is identified, the EMC would establish a Task Group consisting of representatives from each interested EPA Program Office, EPA’s Office of Research and Development, EPA Regional laboratories, other appropriate federal agencies, voluntary consensus standard development bodies, state laboratories, municipal laboratories, commercial laboratories, and the technology community to facilitate the discussion on whatever methodology is needed to address the EPA need.  EPA Program Office representatives would help guide the development. </w:t>
      </w:r>
    </w:p>
    <w:p w14:paraId="15623C45" w14:textId="77777777" w:rsidR="003744BF" w:rsidRDefault="003744BF" w:rsidP="003744BF">
      <w:pPr>
        <w:pStyle w:val="ListParagraph"/>
        <w:ind w:left="1080"/>
        <w:rPr>
          <w:rFonts w:cstheme="minorHAnsi"/>
          <w:sz w:val="24"/>
          <w:szCs w:val="24"/>
        </w:rPr>
      </w:pPr>
    </w:p>
    <w:p w14:paraId="74AEDC9C" w14:textId="77777777" w:rsidR="003744BF" w:rsidRDefault="003744BF" w:rsidP="003744BF">
      <w:pPr>
        <w:pStyle w:val="ListParagraph"/>
        <w:numPr>
          <w:ilvl w:val="0"/>
          <w:numId w:val="14"/>
        </w:numPr>
        <w:rPr>
          <w:rFonts w:cstheme="minorHAnsi"/>
          <w:sz w:val="24"/>
          <w:szCs w:val="24"/>
        </w:rPr>
      </w:pPr>
      <w:r w:rsidRPr="00DB1940">
        <w:rPr>
          <w:rFonts w:cstheme="minorHAnsi"/>
          <w:sz w:val="24"/>
          <w:szCs w:val="24"/>
        </w:rPr>
        <w:t xml:space="preserve">The EMC would establish a similar Task Group to review existing Agency monitoring methods and prepare a report that the EPA Program Offices can use to harmonize the method Quality Control requirements.   The Task group would look </w:t>
      </w:r>
      <w:r>
        <w:rPr>
          <w:rFonts w:cstheme="minorHAnsi"/>
          <w:sz w:val="24"/>
          <w:szCs w:val="24"/>
        </w:rPr>
        <w:t>at</w:t>
      </w:r>
      <w:r w:rsidRPr="00DB1940">
        <w:rPr>
          <w:rFonts w:cstheme="minorHAnsi"/>
          <w:sz w:val="24"/>
          <w:szCs w:val="24"/>
        </w:rPr>
        <w:t xml:space="preserve"> develop</w:t>
      </w:r>
      <w:r>
        <w:rPr>
          <w:rFonts w:cstheme="minorHAnsi"/>
          <w:sz w:val="24"/>
          <w:szCs w:val="24"/>
        </w:rPr>
        <w:t>ing</w:t>
      </w:r>
      <w:r w:rsidRPr="00DB1940">
        <w:rPr>
          <w:rFonts w:cstheme="minorHAnsi"/>
          <w:sz w:val="24"/>
          <w:szCs w:val="24"/>
        </w:rPr>
        <w:t xml:space="preserve"> consistent approaches for requirements such as instrument calibration and quality control based on the current best science. Example:  Currently every method has its own calibration section which contains varying requirements and acceptance criteria. </w:t>
      </w:r>
      <w:r>
        <w:rPr>
          <w:rFonts w:cstheme="minorHAnsi"/>
          <w:sz w:val="24"/>
          <w:szCs w:val="24"/>
        </w:rPr>
        <w:t xml:space="preserve">The EMC report could recommend </w:t>
      </w:r>
      <w:r w:rsidRPr="00DB1940">
        <w:rPr>
          <w:rFonts w:cstheme="minorHAnsi"/>
          <w:sz w:val="24"/>
          <w:szCs w:val="24"/>
        </w:rPr>
        <w:t xml:space="preserve">a </w:t>
      </w:r>
      <w:r>
        <w:rPr>
          <w:rFonts w:cstheme="minorHAnsi"/>
          <w:sz w:val="24"/>
          <w:szCs w:val="24"/>
        </w:rPr>
        <w:t xml:space="preserve">“Standard Instrument Calibration Practice” </w:t>
      </w:r>
      <w:r w:rsidRPr="00DB1940">
        <w:rPr>
          <w:rFonts w:cstheme="minorHAnsi"/>
          <w:sz w:val="24"/>
          <w:szCs w:val="24"/>
        </w:rPr>
        <w:t xml:space="preserve">that every method </w:t>
      </w:r>
      <w:r>
        <w:rPr>
          <w:rFonts w:cstheme="minorHAnsi"/>
          <w:sz w:val="24"/>
          <w:szCs w:val="24"/>
        </w:rPr>
        <w:t>c</w:t>
      </w:r>
      <w:r w:rsidRPr="00DB1940">
        <w:rPr>
          <w:rFonts w:cstheme="minorHAnsi"/>
          <w:sz w:val="24"/>
          <w:szCs w:val="24"/>
        </w:rPr>
        <w:t>ould then reference. As this science improves, this one document could be updated without having to change all the other methods.</w:t>
      </w:r>
    </w:p>
    <w:p w14:paraId="735239B1" w14:textId="77777777" w:rsidR="003744BF" w:rsidRPr="00FF0C17" w:rsidRDefault="003744BF" w:rsidP="003744BF">
      <w:pPr>
        <w:pStyle w:val="ListParagraph"/>
        <w:ind w:left="1080"/>
        <w:rPr>
          <w:rFonts w:cstheme="minorHAnsi"/>
          <w:sz w:val="24"/>
          <w:szCs w:val="24"/>
        </w:rPr>
      </w:pPr>
    </w:p>
    <w:p w14:paraId="319478BF" w14:textId="12BB9C6E" w:rsidR="00374FE1" w:rsidRPr="00695C03" w:rsidRDefault="003744BF" w:rsidP="00695C03">
      <w:pPr>
        <w:pStyle w:val="ListParagraph"/>
        <w:widowControl w:val="0"/>
        <w:numPr>
          <w:ilvl w:val="0"/>
          <w:numId w:val="14"/>
        </w:numPr>
        <w:autoSpaceDE w:val="0"/>
        <w:autoSpaceDN w:val="0"/>
        <w:spacing w:before="119" w:after="120" w:line="256" w:lineRule="auto"/>
        <w:ind w:right="231" w:hanging="450"/>
        <w:rPr>
          <w:rFonts w:cstheme="minorHAnsi"/>
        </w:rPr>
      </w:pPr>
      <w:r w:rsidRPr="00695C03">
        <w:rPr>
          <w:rFonts w:cstheme="minorHAnsi"/>
          <w:sz w:val="24"/>
          <w:szCs w:val="24"/>
        </w:rPr>
        <w:t>EMC would establish a Task Group to work with the Agency and the States to explore opportunities to expand NELAP into a true national environmental laboratory accreditation system that covers all environmental monitoring programs.</w:t>
      </w:r>
    </w:p>
    <w:sectPr w:rsidR="00374FE1" w:rsidRPr="00695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DC8"/>
    <w:multiLevelType w:val="multilevel"/>
    <w:tmpl w:val="C256D93E"/>
    <w:lvl w:ilvl="0">
      <w:start w:val="1"/>
      <w:numFmt w:val="decimal"/>
      <w:lvlText w:val="%1.0"/>
      <w:lvlJc w:val="left"/>
      <w:pPr>
        <w:ind w:left="975" w:hanging="975"/>
      </w:pPr>
      <w:rPr>
        <w:rFonts w:hint="default"/>
      </w:rPr>
    </w:lvl>
    <w:lvl w:ilvl="1">
      <w:start w:val="1"/>
      <w:numFmt w:val="decimal"/>
      <w:lvlText w:val="%1.%2"/>
      <w:lvlJc w:val="left"/>
      <w:pPr>
        <w:ind w:left="1695" w:hanging="975"/>
      </w:pPr>
      <w:rPr>
        <w:rFonts w:hint="default"/>
      </w:rPr>
    </w:lvl>
    <w:lvl w:ilvl="2">
      <w:start w:val="1"/>
      <w:numFmt w:val="decimal"/>
      <w:lvlText w:val="%1.%2.%3"/>
      <w:lvlJc w:val="left"/>
      <w:pPr>
        <w:ind w:left="2415" w:hanging="975"/>
      </w:pPr>
      <w:rPr>
        <w:rFonts w:hint="default"/>
      </w:rPr>
    </w:lvl>
    <w:lvl w:ilvl="3">
      <w:start w:val="1"/>
      <w:numFmt w:val="decimal"/>
      <w:lvlText w:val="%1.%2.%3.%4"/>
      <w:lvlJc w:val="left"/>
      <w:pPr>
        <w:ind w:left="3135" w:hanging="97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8B3D13"/>
    <w:multiLevelType w:val="hybridMultilevel"/>
    <w:tmpl w:val="75861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F0378"/>
    <w:multiLevelType w:val="hybridMultilevel"/>
    <w:tmpl w:val="8EAE2B90"/>
    <w:lvl w:ilvl="0" w:tplc="93A22326">
      <w:start w:val="1"/>
      <w:numFmt w:val="decimal"/>
      <w:lvlText w:val="%1."/>
      <w:lvlJc w:val="left"/>
      <w:pPr>
        <w:ind w:left="460" w:hanging="360"/>
      </w:pPr>
      <w:rPr>
        <w:rFonts w:ascii="Arial" w:eastAsia="Arial" w:hAnsi="Arial" w:cs="Arial" w:hint="default"/>
        <w:spacing w:val="-3"/>
        <w:w w:val="99"/>
        <w:sz w:val="24"/>
        <w:szCs w:val="24"/>
        <w:lang w:val="en-US" w:eastAsia="en-US" w:bidi="en-US"/>
      </w:rPr>
    </w:lvl>
    <w:lvl w:ilvl="1" w:tplc="E4E821C6">
      <w:start w:val="1"/>
      <w:numFmt w:val="decimal"/>
      <w:lvlText w:val="%2."/>
      <w:lvlJc w:val="left"/>
      <w:pPr>
        <w:ind w:left="820" w:hanging="360"/>
      </w:pPr>
      <w:rPr>
        <w:rFonts w:ascii="Arial" w:eastAsia="Arial" w:hAnsi="Arial" w:cs="Arial" w:hint="default"/>
        <w:spacing w:val="-2"/>
        <w:w w:val="99"/>
        <w:sz w:val="24"/>
        <w:szCs w:val="24"/>
        <w:lang w:val="en-US" w:eastAsia="en-US" w:bidi="en-US"/>
      </w:rPr>
    </w:lvl>
    <w:lvl w:ilvl="2" w:tplc="0AACD6BE">
      <w:numFmt w:val="bullet"/>
      <w:lvlText w:val="•"/>
      <w:lvlJc w:val="left"/>
      <w:pPr>
        <w:ind w:left="1791" w:hanging="360"/>
      </w:pPr>
      <w:rPr>
        <w:rFonts w:hint="default"/>
        <w:lang w:val="en-US" w:eastAsia="en-US" w:bidi="en-US"/>
      </w:rPr>
    </w:lvl>
    <w:lvl w:ilvl="3" w:tplc="DB90E36E">
      <w:numFmt w:val="bullet"/>
      <w:lvlText w:val="•"/>
      <w:lvlJc w:val="left"/>
      <w:pPr>
        <w:ind w:left="2762" w:hanging="360"/>
      </w:pPr>
      <w:rPr>
        <w:rFonts w:hint="default"/>
        <w:lang w:val="en-US" w:eastAsia="en-US" w:bidi="en-US"/>
      </w:rPr>
    </w:lvl>
    <w:lvl w:ilvl="4" w:tplc="7C9273CA">
      <w:numFmt w:val="bullet"/>
      <w:lvlText w:val="•"/>
      <w:lvlJc w:val="left"/>
      <w:pPr>
        <w:ind w:left="3733" w:hanging="360"/>
      </w:pPr>
      <w:rPr>
        <w:rFonts w:hint="default"/>
        <w:lang w:val="en-US" w:eastAsia="en-US" w:bidi="en-US"/>
      </w:rPr>
    </w:lvl>
    <w:lvl w:ilvl="5" w:tplc="865E6496">
      <w:numFmt w:val="bullet"/>
      <w:lvlText w:val="•"/>
      <w:lvlJc w:val="left"/>
      <w:pPr>
        <w:ind w:left="4704" w:hanging="360"/>
      </w:pPr>
      <w:rPr>
        <w:rFonts w:hint="default"/>
        <w:lang w:val="en-US" w:eastAsia="en-US" w:bidi="en-US"/>
      </w:rPr>
    </w:lvl>
    <w:lvl w:ilvl="6" w:tplc="2500E930">
      <w:numFmt w:val="bullet"/>
      <w:lvlText w:val="•"/>
      <w:lvlJc w:val="left"/>
      <w:pPr>
        <w:ind w:left="5675" w:hanging="360"/>
      </w:pPr>
      <w:rPr>
        <w:rFonts w:hint="default"/>
        <w:lang w:val="en-US" w:eastAsia="en-US" w:bidi="en-US"/>
      </w:rPr>
    </w:lvl>
    <w:lvl w:ilvl="7" w:tplc="985A5FA8">
      <w:numFmt w:val="bullet"/>
      <w:lvlText w:val="•"/>
      <w:lvlJc w:val="left"/>
      <w:pPr>
        <w:ind w:left="6646" w:hanging="360"/>
      </w:pPr>
      <w:rPr>
        <w:rFonts w:hint="default"/>
        <w:lang w:val="en-US" w:eastAsia="en-US" w:bidi="en-US"/>
      </w:rPr>
    </w:lvl>
    <w:lvl w:ilvl="8" w:tplc="086A1F94">
      <w:numFmt w:val="bullet"/>
      <w:lvlText w:val="•"/>
      <w:lvlJc w:val="left"/>
      <w:pPr>
        <w:ind w:left="7617" w:hanging="360"/>
      </w:pPr>
      <w:rPr>
        <w:rFonts w:hint="default"/>
        <w:lang w:val="en-US" w:eastAsia="en-US" w:bidi="en-US"/>
      </w:rPr>
    </w:lvl>
  </w:abstractNum>
  <w:abstractNum w:abstractNumId="3" w15:restartNumberingAfterBreak="0">
    <w:nsid w:val="19336DDD"/>
    <w:multiLevelType w:val="hybridMultilevel"/>
    <w:tmpl w:val="FC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A31C2"/>
    <w:multiLevelType w:val="hybridMultilevel"/>
    <w:tmpl w:val="24A6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B4821"/>
    <w:multiLevelType w:val="hybridMultilevel"/>
    <w:tmpl w:val="A5BA829C"/>
    <w:lvl w:ilvl="0" w:tplc="9AB459F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0405D5"/>
    <w:multiLevelType w:val="hybridMultilevel"/>
    <w:tmpl w:val="899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E6D6C"/>
    <w:multiLevelType w:val="hybridMultilevel"/>
    <w:tmpl w:val="7AB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14926"/>
    <w:multiLevelType w:val="hybridMultilevel"/>
    <w:tmpl w:val="3A903230"/>
    <w:lvl w:ilvl="0" w:tplc="F6829726">
      <w:start w:val="1"/>
      <w:numFmt w:val="lowerLetter"/>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9" w15:restartNumberingAfterBreak="0">
    <w:nsid w:val="2E1A61C3"/>
    <w:multiLevelType w:val="hybridMultilevel"/>
    <w:tmpl w:val="9558C1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AA3B4E"/>
    <w:multiLevelType w:val="hybridMultilevel"/>
    <w:tmpl w:val="B2785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017BAB"/>
    <w:multiLevelType w:val="hybridMultilevel"/>
    <w:tmpl w:val="492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F0B84"/>
    <w:multiLevelType w:val="hybridMultilevel"/>
    <w:tmpl w:val="FFA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A3D6E"/>
    <w:multiLevelType w:val="hybridMultilevel"/>
    <w:tmpl w:val="347E4CDE"/>
    <w:lvl w:ilvl="0" w:tplc="95C65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8109A"/>
    <w:multiLevelType w:val="hybridMultilevel"/>
    <w:tmpl w:val="57B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20FC5"/>
    <w:multiLevelType w:val="hybridMultilevel"/>
    <w:tmpl w:val="E150745C"/>
    <w:lvl w:ilvl="0" w:tplc="8EC216D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A3515"/>
    <w:multiLevelType w:val="hybridMultilevel"/>
    <w:tmpl w:val="4B9E5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4F6027"/>
    <w:multiLevelType w:val="hybridMultilevel"/>
    <w:tmpl w:val="0786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70ACF"/>
    <w:multiLevelType w:val="hybridMultilevel"/>
    <w:tmpl w:val="89B0A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70F9E"/>
    <w:multiLevelType w:val="hybridMultilevel"/>
    <w:tmpl w:val="6442CCFC"/>
    <w:lvl w:ilvl="0" w:tplc="517EC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F641C"/>
    <w:multiLevelType w:val="hybridMultilevel"/>
    <w:tmpl w:val="85465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6"/>
  </w:num>
  <w:num w:numId="5">
    <w:abstractNumId w:val="12"/>
  </w:num>
  <w:num w:numId="6">
    <w:abstractNumId w:val="5"/>
  </w:num>
  <w:num w:numId="7">
    <w:abstractNumId w:val="11"/>
  </w:num>
  <w:num w:numId="8">
    <w:abstractNumId w:val="7"/>
  </w:num>
  <w:num w:numId="9">
    <w:abstractNumId w:val="2"/>
  </w:num>
  <w:num w:numId="10">
    <w:abstractNumId w:val="9"/>
  </w:num>
  <w:num w:numId="11">
    <w:abstractNumId w:val="10"/>
  </w:num>
  <w:num w:numId="12">
    <w:abstractNumId w:val="0"/>
  </w:num>
  <w:num w:numId="13">
    <w:abstractNumId w:val="8"/>
  </w:num>
  <w:num w:numId="14">
    <w:abstractNumId w:val="13"/>
  </w:num>
  <w:num w:numId="15">
    <w:abstractNumId w:val="18"/>
  </w:num>
  <w:num w:numId="16">
    <w:abstractNumId w:val="20"/>
  </w:num>
  <w:num w:numId="17">
    <w:abstractNumId w:val="4"/>
  </w:num>
  <w:num w:numId="18">
    <w:abstractNumId w:val="1"/>
  </w:num>
  <w:num w:numId="19">
    <w:abstractNumId w:val="19"/>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8C"/>
    <w:rsid w:val="000212FA"/>
    <w:rsid w:val="00036DFB"/>
    <w:rsid w:val="000630D9"/>
    <w:rsid w:val="0007283B"/>
    <w:rsid w:val="000C4A5B"/>
    <w:rsid w:val="00105F68"/>
    <w:rsid w:val="001C28A0"/>
    <w:rsid w:val="0024418C"/>
    <w:rsid w:val="002B4D85"/>
    <w:rsid w:val="002C2B54"/>
    <w:rsid w:val="00307817"/>
    <w:rsid w:val="003109C5"/>
    <w:rsid w:val="00354F90"/>
    <w:rsid w:val="0037077F"/>
    <w:rsid w:val="003744BF"/>
    <w:rsid w:val="00374FE1"/>
    <w:rsid w:val="0037626E"/>
    <w:rsid w:val="00393EB2"/>
    <w:rsid w:val="003D6D6C"/>
    <w:rsid w:val="00400168"/>
    <w:rsid w:val="00420EB9"/>
    <w:rsid w:val="00432465"/>
    <w:rsid w:val="0044227F"/>
    <w:rsid w:val="0045577F"/>
    <w:rsid w:val="00462E96"/>
    <w:rsid w:val="004645E3"/>
    <w:rsid w:val="004C6309"/>
    <w:rsid w:val="004D7651"/>
    <w:rsid w:val="00542351"/>
    <w:rsid w:val="005872C9"/>
    <w:rsid w:val="005B7697"/>
    <w:rsid w:val="0066688E"/>
    <w:rsid w:val="00693F26"/>
    <w:rsid w:val="00695C03"/>
    <w:rsid w:val="006C0C12"/>
    <w:rsid w:val="006E5074"/>
    <w:rsid w:val="006E60E8"/>
    <w:rsid w:val="00736AF8"/>
    <w:rsid w:val="0075298A"/>
    <w:rsid w:val="00763CF2"/>
    <w:rsid w:val="007A2434"/>
    <w:rsid w:val="007C21E1"/>
    <w:rsid w:val="00821A81"/>
    <w:rsid w:val="00832A5E"/>
    <w:rsid w:val="00834C24"/>
    <w:rsid w:val="00840332"/>
    <w:rsid w:val="00842EB7"/>
    <w:rsid w:val="008478D6"/>
    <w:rsid w:val="008610F5"/>
    <w:rsid w:val="008D146A"/>
    <w:rsid w:val="00915D6C"/>
    <w:rsid w:val="009320BE"/>
    <w:rsid w:val="0093750F"/>
    <w:rsid w:val="00946189"/>
    <w:rsid w:val="009805A9"/>
    <w:rsid w:val="009C782F"/>
    <w:rsid w:val="009D7E9F"/>
    <w:rsid w:val="00A05B2B"/>
    <w:rsid w:val="00A2019A"/>
    <w:rsid w:val="00A21C83"/>
    <w:rsid w:val="00A67301"/>
    <w:rsid w:val="00A91CB8"/>
    <w:rsid w:val="00AB594B"/>
    <w:rsid w:val="00B13651"/>
    <w:rsid w:val="00B33A5B"/>
    <w:rsid w:val="00B7368A"/>
    <w:rsid w:val="00B86967"/>
    <w:rsid w:val="00B94B03"/>
    <w:rsid w:val="00B94FA5"/>
    <w:rsid w:val="00BA453E"/>
    <w:rsid w:val="00BA75AA"/>
    <w:rsid w:val="00BB42C0"/>
    <w:rsid w:val="00BF2681"/>
    <w:rsid w:val="00C05F75"/>
    <w:rsid w:val="00C14F06"/>
    <w:rsid w:val="00C1763E"/>
    <w:rsid w:val="00C32479"/>
    <w:rsid w:val="00C45086"/>
    <w:rsid w:val="00C82669"/>
    <w:rsid w:val="00CA64A8"/>
    <w:rsid w:val="00CB1A86"/>
    <w:rsid w:val="00CC2023"/>
    <w:rsid w:val="00CF380F"/>
    <w:rsid w:val="00D62E45"/>
    <w:rsid w:val="00D97885"/>
    <w:rsid w:val="00DB4D4D"/>
    <w:rsid w:val="00DD2030"/>
    <w:rsid w:val="00E12FE8"/>
    <w:rsid w:val="00EA7D0E"/>
    <w:rsid w:val="00ED28FD"/>
    <w:rsid w:val="00F26F26"/>
    <w:rsid w:val="00F32447"/>
    <w:rsid w:val="00F615EF"/>
    <w:rsid w:val="00F872EF"/>
    <w:rsid w:val="00FB41F0"/>
    <w:rsid w:val="00FC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52C4"/>
  <w15:chartTrackingRefBased/>
  <w15:docId w15:val="{2AA532DB-3894-4887-9167-B543F88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93750F"/>
    <w:pPr>
      <w:widowControl w:val="0"/>
      <w:spacing w:after="0" w:line="240" w:lineRule="auto"/>
      <w:ind w:left="20"/>
      <w:outlineLvl w:val="6"/>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E1"/>
    <w:pPr>
      <w:spacing w:after="0" w:line="240" w:lineRule="auto"/>
    </w:pPr>
  </w:style>
  <w:style w:type="paragraph" w:styleId="ListParagraph">
    <w:name w:val="List Paragraph"/>
    <w:basedOn w:val="Normal"/>
    <w:uiPriority w:val="34"/>
    <w:qFormat/>
    <w:rsid w:val="008478D6"/>
    <w:pPr>
      <w:ind w:left="720"/>
      <w:contextualSpacing/>
    </w:pPr>
  </w:style>
  <w:style w:type="table" w:styleId="TableGrid">
    <w:name w:val="Table Grid"/>
    <w:basedOn w:val="TableNormal"/>
    <w:uiPriority w:val="39"/>
    <w:rsid w:val="006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380F"/>
    <w:rPr>
      <w:color w:val="0563C1" w:themeColor="hyperlink"/>
      <w:u w:val="single"/>
    </w:rPr>
  </w:style>
  <w:style w:type="paragraph" w:styleId="BalloonText">
    <w:name w:val="Balloon Text"/>
    <w:basedOn w:val="Normal"/>
    <w:link w:val="BalloonTextChar"/>
    <w:uiPriority w:val="99"/>
    <w:semiHidden/>
    <w:unhideWhenUsed/>
    <w:rsid w:val="0093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BE"/>
    <w:rPr>
      <w:rFonts w:ascii="Segoe UI" w:hAnsi="Segoe UI" w:cs="Segoe UI"/>
      <w:sz w:val="18"/>
      <w:szCs w:val="18"/>
    </w:rPr>
  </w:style>
  <w:style w:type="paragraph" w:customStyle="1" w:styleId="AAA-Level1">
    <w:name w:val="AAA-Level1"/>
    <w:basedOn w:val="Normal"/>
    <w:rsid w:val="00B7368A"/>
    <w:pPr>
      <w:tabs>
        <w:tab w:val="left" w:pos="720"/>
        <w:tab w:val="left" w:pos="1260"/>
        <w:tab w:val="left" w:pos="1800"/>
        <w:tab w:val="left" w:pos="2340"/>
        <w:tab w:val="left" w:pos="2880"/>
      </w:tabs>
      <w:spacing w:after="0" w:line="240" w:lineRule="auto"/>
      <w:ind w:left="720" w:hanging="720"/>
    </w:pPr>
    <w:rPr>
      <w:rFonts w:ascii="Arial" w:eastAsia="Times New Roman" w:hAnsi="Arial" w:cs="Arial"/>
      <w:sz w:val="20"/>
      <w:szCs w:val="20"/>
    </w:rPr>
  </w:style>
  <w:style w:type="paragraph" w:customStyle="1" w:styleId="AAA-Level2">
    <w:name w:val="AAA-Level2"/>
    <w:basedOn w:val="Normal"/>
    <w:rsid w:val="00B7368A"/>
    <w:pPr>
      <w:tabs>
        <w:tab w:val="left" w:pos="720"/>
        <w:tab w:val="left" w:pos="1440"/>
        <w:tab w:val="left" w:pos="1800"/>
        <w:tab w:val="left" w:pos="2340"/>
        <w:tab w:val="left" w:pos="2880"/>
      </w:tabs>
      <w:spacing w:after="0" w:line="240" w:lineRule="auto"/>
      <w:ind w:left="1440" w:hanging="1440"/>
    </w:pPr>
    <w:rPr>
      <w:rFonts w:ascii="Arial" w:eastAsia="Times New Roman" w:hAnsi="Arial" w:cs="Arial"/>
      <w:sz w:val="20"/>
      <w:szCs w:val="20"/>
    </w:rPr>
  </w:style>
  <w:style w:type="paragraph" w:customStyle="1" w:styleId="AAA-Level3">
    <w:name w:val="AAA-Level3"/>
    <w:basedOn w:val="Normal"/>
    <w:rsid w:val="00B7368A"/>
    <w:pPr>
      <w:tabs>
        <w:tab w:val="left" w:pos="2340"/>
        <w:tab w:val="left" w:pos="2880"/>
      </w:tabs>
      <w:spacing w:after="0" w:line="240" w:lineRule="auto"/>
      <w:ind w:left="2340" w:hanging="900"/>
    </w:pPr>
    <w:rPr>
      <w:rFonts w:ascii="Arial" w:eastAsia="Times New Roman" w:hAnsi="Arial" w:cs="Arial"/>
      <w:sz w:val="20"/>
      <w:szCs w:val="20"/>
    </w:rPr>
  </w:style>
  <w:style w:type="character" w:customStyle="1" w:styleId="Heading7Char">
    <w:name w:val="Heading 7 Char"/>
    <w:basedOn w:val="DefaultParagraphFont"/>
    <w:link w:val="Heading7"/>
    <w:uiPriority w:val="1"/>
    <w:rsid w:val="0093750F"/>
    <w:rPr>
      <w:rFonts w:ascii="Times New Roman" w:eastAsia="Times New Roman" w:hAnsi="Times New Roman"/>
      <w:sz w:val="20"/>
      <w:szCs w:val="20"/>
    </w:rPr>
  </w:style>
  <w:style w:type="paragraph" w:styleId="BodyText">
    <w:name w:val="Body Text"/>
    <w:basedOn w:val="Normal"/>
    <w:link w:val="BodyTextChar"/>
    <w:uiPriority w:val="1"/>
    <w:qFormat/>
    <w:rsid w:val="0093750F"/>
    <w:pPr>
      <w:widowControl w:val="0"/>
      <w:spacing w:after="0" w:line="240" w:lineRule="auto"/>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93750F"/>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5644">
      <w:bodyDiv w:val="1"/>
      <w:marLeft w:val="0"/>
      <w:marRight w:val="0"/>
      <w:marTop w:val="0"/>
      <w:marBottom w:val="0"/>
      <w:divBdr>
        <w:top w:val="none" w:sz="0" w:space="0" w:color="auto"/>
        <w:left w:val="none" w:sz="0" w:space="0" w:color="auto"/>
        <w:bottom w:val="none" w:sz="0" w:space="0" w:color="auto"/>
        <w:right w:val="none" w:sz="0" w:space="0" w:color="auto"/>
      </w:divBdr>
    </w:div>
    <w:div w:id="684937829">
      <w:bodyDiv w:val="1"/>
      <w:marLeft w:val="0"/>
      <w:marRight w:val="0"/>
      <w:marTop w:val="0"/>
      <w:marBottom w:val="0"/>
      <w:divBdr>
        <w:top w:val="none" w:sz="0" w:space="0" w:color="auto"/>
        <w:left w:val="none" w:sz="0" w:space="0" w:color="auto"/>
        <w:bottom w:val="none" w:sz="0" w:space="0" w:color="auto"/>
        <w:right w:val="none" w:sz="0" w:space="0" w:color="auto"/>
      </w:divBdr>
    </w:div>
    <w:div w:id="927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Batterton</dc:creator>
  <cp:keywords/>
  <dc:description/>
  <cp:lastModifiedBy>Jerry Parr</cp:lastModifiedBy>
  <cp:revision>5</cp:revision>
  <dcterms:created xsi:type="dcterms:W3CDTF">2020-12-01T16:57:00Z</dcterms:created>
  <dcterms:modified xsi:type="dcterms:W3CDTF">2021-08-19T15:28:00Z</dcterms:modified>
</cp:coreProperties>
</file>